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7F" w:rsidRPr="00E33C11" w:rsidRDefault="003D4D7F" w:rsidP="003D4D7F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  <w:r w:rsidRPr="00E33C11">
        <w:rPr>
          <w:rFonts w:ascii="Verdana" w:hAnsi="Verdana" w:cs="Arial"/>
          <w:b/>
          <w:bCs/>
          <w:sz w:val="22"/>
          <w:szCs w:val="22"/>
          <w:lang w:val="en-GB"/>
        </w:rPr>
        <w:t>Internal partnership agreement</w:t>
      </w:r>
    </w:p>
    <w:p w:rsidR="003D4D7F" w:rsidRPr="00E33C11" w:rsidRDefault="003D4D7F" w:rsidP="003D4D7F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  <w:r w:rsidRPr="00E33C11">
        <w:rPr>
          <w:rFonts w:ascii="Verdana" w:hAnsi="Verdana" w:cs="Arial"/>
          <w:b/>
          <w:bCs/>
          <w:sz w:val="22"/>
          <w:szCs w:val="22"/>
          <w:lang w:val="en-GB"/>
        </w:rPr>
        <w:t>For the Erasmus+ project</w:t>
      </w:r>
    </w:p>
    <w:p w:rsidR="003D4D7F" w:rsidRPr="00E33C11" w:rsidRDefault="003D4D7F" w:rsidP="003D4D7F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  <w:r w:rsidRPr="00E33C11">
        <w:rPr>
          <w:rFonts w:ascii="Verdana" w:hAnsi="Verdana" w:cs="Arial"/>
          <w:b/>
          <w:bCs/>
          <w:sz w:val="22"/>
          <w:szCs w:val="22"/>
          <w:highlight w:val="yellow"/>
          <w:lang w:val="en-GB"/>
        </w:rPr>
        <w:t>[Title]</w:t>
      </w:r>
    </w:p>
    <w:p w:rsidR="003D4D7F" w:rsidRPr="00E33C11" w:rsidRDefault="003D4D7F" w:rsidP="003D4D7F">
      <w:pPr>
        <w:spacing w:line="276" w:lineRule="auto"/>
        <w:ind w:right="610"/>
        <w:jc w:val="center"/>
        <w:rPr>
          <w:rFonts w:ascii="Verdana" w:hAnsi="Verdana" w:cs="Arial"/>
          <w:b/>
          <w:bCs/>
          <w:sz w:val="22"/>
          <w:szCs w:val="22"/>
          <w:lang w:val="en-GB"/>
        </w:rPr>
      </w:pPr>
      <w:r w:rsidRPr="00E33C11">
        <w:rPr>
          <w:rFonts w:ascii="Verdana" w:hAnsi="Verdana" w:cs="Arial"/>
          <w:b/>
          <w:bCs/>
          <w:sz w:val="22"/>
          <w:szCs w:val="22"/>
          <w:lang w:val="en-GB"/>
        </w:rPr>
        <w:t>[</w:t>
      </w:r>
      <w:r w:rsidRPr="00E33C11">
        <w:rPr>
          <w:rFonts w:ascii="Verdana" w:hAnsi="Verdana" w:cs="Arial"/>
          <w:b/>
          <w:bCs/>
          <w:sz w:val="22"/>
          <w:szCs w:val="22"/>
          <w:highlight w:val="yellow"/>
          <w:lang w:val="en-GB"/>
        </w:rPr>
        <w:t>Project number</w:t>
      </w:r>
      <w:r w:rsidRPr="00E33C11">
        <w:rPr>
          <w:rFonts w:ascii="Verdana" w:hAnsi="Verdana" w:cs="Arial"/>
          <w:b/>
          <w:bCs/>
          <w:sz w:val="22"/>
          <w:szCs w:val="22"/>
          <w:lang w:val="en-GB"/>
        </w:rPr>
        <w:t>]</w:t>
      </w:r>
    </w:p>
    <w:p w:rsidR="003D4D7F" w:rsidRPr="00E33C11" w:rsidRDefault="003D4D7F" w:rsidP="003D4D7F">
      <w:pPr>
        <w:spacing w:line="276" w:lineRule="auto"/>
        <w:ind w:right="610"/>
        <w:rPr>
          <w:rFonts w:ascii="Verdana" w:hAnsi="Verdana" w:cs="Arial"/>
          <w:bCs/>
          <w:sz w:val="20"/>
          <w:szCs w:val="20"/>
          <w:lang w:val="en-GB"/>
        </w:rPr>
      </w:pPr>
      <w:r w:rsidRPr="00E33C11">
        <w:rPr>
          <w:rFonts w:ascii="Verdana" w:hAnsi="Verdana" w:cs="Arial"/>
          <w:bCs/>
          <w:sz w:val="20"/>
          <w:szCs w:val="20"/>
          <w:lang w:val="en-GB"/>
        </w:rPr>
        <w:br/>
      </w:r>
    </w:p>
    <w:p w:rsidR="003D4D7F" w:rsidRPr="00E33C11" w:rsidRDefault="003D4D7F" w:rsidP="003D4D7F">
      <w:pPr>
        <w:spacing w:line="276" w:lineRule="auto"/>
        <w:ind w:right="610"/>
        <w:rPr>
          <w:rFonts w:ascii="Verdana" w:hAnsi="Verdana" w:cs="Arial"/>
          <w:bCs/>
          <w:sz w:val="20"/>
          <w:szCs w:val="20"/>
          <w:lang w:val="en-GB"/>
        </w:rPr>
      </w:pPr>
      <w:r w:rsidRPr="00E33C11">
        <w:rPr>
          <w:rFonts w:ascii="Verdana" w:hAnsi="Verdana" w:cs="Arial"/>
          <w:bCs/>
          <w:sz w:val="20"/>
          <w:szCs w:val="20"/>
          <w:lang w:val="en-GB"/>
        </w:rPr>
        <w:t>This agreement (‘the agreement’) is concluded between the following parties:</w:t>
      </w:r>
    </w:p>
    <w:p w:rsidR="003D4D7F" w:rsidRPr="00E33C11" w:rsidRDefault="003D4D7F" w:rsidP="003D4D7F">
      <w:pPr>
        <w:spacing w:line="276" w:lineRule="auto"/>
        <w:ind w:right="610"/>
        <w:rPr>
          <w:rFonts w:ascii="Verdana" w:hAnsi="Verdana" w:cs="Arial"/>
          <w:bCs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on the one part,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full official name of the coordinator]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legal form]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registration No]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address in full]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[VAT number],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[PIC number],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The applicant and coordinating organisation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Name of the organisation</w:t>
      </w:r>
      <w:r w:rsidRPr="00E33C11">
        <w:rPr>
          <w:rFonts w:ascii="Verdana" w:hAnsi="Verdana" w:cs="Arial"/>
          <w:sz w:val="20"/>
          <w:szCs w:val="20"/>
          <w:lang w:val="en-GB"/>
        </w:rPr>
        <w:t>]</w:t>
      </w:r>
      <w:r w:rsidRPr="00E33C11">
        <w:rPr>
          <w:rFonts w:ascii="Verdana" w:hAnsi="Verdana" w:cs="Arial"/>
          <w:sz w:val="20"/>
          <w:szCs w:val="20"/>
          <w:lang w:val="en-GB"/>
        </w:rPr>
        <w:br/>
        <w:t>(Hereinafter referred to as “coordinator”), represented for the purposes of signature of this Agreement by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function, forename and surname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] 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and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on the other part,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The partner organisation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Name of the organisation</w:t>
      </w:r>
      <w:r w:rsidRPr="00E33C11">
        <w:rPr>
          <w:rFonts w:ascii="Verdana" w:hAnsi="Verdana" w:cs="Arial"/>
          <w:sz w:val="20"/>
          <w:szCs w:val="20"/>
          <w:lang w:val="en-GB"/>
        </w:rPr>
        <w:t>]</w:t>
      </w:r>
      <w:r w:rsidRPr="00E33C11">
        <w:rPr>
          <w:rFonts w:ascii="Verdana" w:hAnsi="Verdana" w:cs="Arial"/>
          <w:sz w:val="20"/>
          <w:szCs w:val="20"/>
          <w:lang w:val="en-GB"/>
        </w:rPr>
        <w:br/>
        <w:t>(Hereinafter referred to as “project partner”), represented for the purposes of signature of this Agreement by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function, forename and surname</w:t>
      </w:r>
      <w:r w:rsidRPr="00E33C11">
        <w:rPr>
          <w:rFonts w:ascii="Verdana" w:hAnsi="Verdana" w:cs="Arial"/>
          <w:sz w:val="20"/>
          <w:szCs w:val="20"/>
          <w:lang w:val="en-GB"/>
        </w:rPr>
        <w:t>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full official name of the project partner]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legal form]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registration No]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[official address in full]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highlight w:val="yellow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[VAT number], [if applicable]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[PIC number],</w:t>
      </w:r>
    </w:p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br/>
        <w:t>have agreed to the following conditions in addition to the agreement with the National Agency</w:t>
      </w:r>
      <w:r w:rsidRPr="00E33C11">
        <w:rPr>
          <w:rFonts w:ascii="Verdana" w:hAnsi="Verdana" w:cs="Arial"/>
          <w:bCs/>
          <w:sz w:val="20"/>
          <w:szCs w:val="20"/>
          <w:lang w:val="en-GB"/>
        </w:rPr>
        <w:t>:</w:t>
      </w:r>
      <w:r w:rsidRPr="00E33C11">
        <w:rPr>
          <w:rFonts w:ascii="Verdana" w:hAnsi="Verdana" w:cs="Arial"/>
          <w:bCs/>
          <w:sz w:val="20"/>
          <w:szCs w:val="20"/>
          <w:lang w:val="en-GB"/>
        </w:rPr>
        <w:br/>
      </w:r>
    </w:p>
    <w:p w:rsidR="003D4D7F" w:rsidRPr="00E33C11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Together with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number of project partners</w:t>
      </w:r>
      <w:r w:rsidRPr="00E33C11">
        <w:rPr>
          <w:rFonts w:ascii="Verdana" w:hAnsi="Verdana" w:cs="Arial"/>
          <w:sz w:val="20"/>
          <w:szCs w:val="20"/>
          <w:lang w:val="en-GB"/>
        </w:rPr>
        <w:t>] other project partners, both parties implement the aforementioned Erasmus+ project between the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start date</w:t>
      </w:r>
      <w:r w:rsidRPr="00E33C11">
        <w:rPr>
          <w:rFonts w:ascii="Verdana" w:hAnsi="Verdana" w:cs="Arial"/>
          <w:sz w:val="20"/>
          <w:szCs w:val="20"/>
          <w:lang w:val="en-GB"/>
        </w:rPr>
        <w:t>] and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end date</w:t>
      </w:r>
      <w:r w:rsidRPr="00E33C11">
        <w:rPr>
          <w:rFonts w:ascii="Verdana" w:hAnsi="Verdana" w:cs="Arial"/>
          <w:sz w:val="20"/>
          <w:szCs w:val="20"/>
          <w:lang w:val="en-GB"/>
        </w:rPr>
        <w:t>].</w:t>
      </w:r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Both parties have taken notice of the following underlying documents:</w:t>
      </w:r>
    </w:p>
    <w:p w:rsidR="003D4D7F" w:rsidRPr="00E33C11" w:rsidRDefault="003D4D7F" w:rsidP="003D4D7F">
      <w:pPr>
        <w:pStyle w:val="Listenabsatz"/>
        <w:numPr>
          <w:ilvl w:val="1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 xml:space="preserve">The application </w:t>
      </w:r>
      <w:proofErr w:type="gramStart"/>
      <w:r w:rsidRPr="00E33C11">
        <w:rPr>
          <w:rFonts w:ascii="Verdana" w:hAnsi="Verdana" w:cs="Arial"/>
          <w:sz w:val="20"/>
          <w:szCs w:val="20"/>
          <w:lang w:val="en-GB"/>
        </w:rPr>
        <w:t>form</w:t>
      </w:r>
      <w:bookmarkStart w:id="0" w:name="_GoBack"/>
      <w:bookmarkEnd w:id="0"/>
      <w:proofErr w:type="gramEnd"/>
    </w:p>
    <w:p w:rsidR="003D4D7F" w:rsidRPr="00E33C11" w:rsidRDefault="003D4D7F" w:rsidP="003D4D7F">
      <w:pPr>
        <w:pStyle w:val="Listenabsatz"/>
        <w:numPr>
          <w:ilvl w:val="1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lastRenderedPageBreak/>
        <w:t>The detailed internal budget description as annex to the agreement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the coordinator to choose</w:t>
      </w:r>
      <w:r w:rsidRPr="00E33C11">
        <w:rPr>
          <w:rFonts w:ascii="Verdana" w:hAnsi="Verdana" w:cs="Arial"/>
          <w:sz w:val="20"/>
          <w:szCs w:val="20"/>
          <w:lang w:val="en-GB"/>
        </w:rPr>
        <w:t>].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E33C11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All project partners work together confidentially and promise to provide truthful and accurate information during the implementation of the project.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E33C11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Coordinator to choose</w:t>
      </w:r>
      <w:r w:rsidRPr="00E33C11">
        <w:rPr>
          <w:rFonts w:ascii="Verdana" w:hAnsi="Verdana" w:cs="Arial"/>
          <w:sz w:val="20"/>
          <w:szCs w:val="20"/>
          <w:lang w:val="en-GB"/>
        </w:rPr>
        <w:t>] All costs incurred according to the application form are reimbursed by the project to a maximum amount of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] EUR for all project partners. </w:t>
      </w:r>
      <w:r w:rsidRPr="00E33C11">
        <w:rPr>
          <w:rFonts w:ascii="Verdana" w:hAnsi="Verdana" w:cs="Arial"/>
          <w:sz w:val="20"/>
          <w:szCs w:val="20"/>
          <w:lang w:val="en-GB"/>
        </w:rPr>
        <w:br/>
        <w:t>The reimbursement takes place according to the following procedures:</w:t>
      </w:r>
    </w:p>
    <w:p w:rsidR="003D4D7F" w:rsidRPr="00E33C11" w:rsidRDefault="003D4D7F" w:rsidP="003D4D7F">
      <w:pPr>
        <w:pStyle w:val="Listenabsatz"/>
        <w:numPr>
          <w:ilvl w:val="1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Every project partner receives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>] % of the management costs as an advance payment within 30 days after taking effect of the present agreement.</w:t>
      </w:r>
    </w:p>
    <w:p w:rsidR="003D4D7F" w:rsidRPr="00E33C11" w:rsidRDefault="003D4D7F" w:rsidP="003D4D7F">
      <w:pPr>
        <w:pStyle w:val="Listenabsatz"/>
        <w:numPr>
          <w:ilvl w:val="1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>] % of the eligible costs of the implemented mobility activities are reimbursed within 30 days to all affected project partners after the submission of all supporting documents to the coordinator.</w:t>
      </w:r>
      <w:r w:rsidRPr="00E33C11">
        <w:rPr>
          <w:rFonts w:ascii="Verdana" w:hAnsi="Verdana" w:cs="Arial"/>
          <w:sz w:val="20"/>
          <w:szCs w:val="20"/>
          <w:lang w:val="en-GB"/>
        </w:rPr>
        <w:br/>
        <w:t>This corresponds to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>] EUR for a staff mobility,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>] EUR for a mobility to a transnational project meeting and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>] EUR for a student mobility.</w:t>
      </w:r>
      <w:r w:rsidRPr="00E33C11">
        <w:rPr>
          <w:rFonts w:ascii="Verdana" w:hAnsi="Verdana" w:cs="Arial"/>
          <w:sz w:val="20"/>
          <w:szCs w:val="20"/>
          <w:lang w:val="en-GB"/>
        </w:rPr>
        <w:br/>
        <w:t>The following attestations are considered eligible supporting documents in their entirety:</w:t>
      </w:r>
    </w:p>
    <w:p w:rsidR="003D4D7F" w:rsidRPr="00E33C11" w:rsidRDefault="003D4D7F" w:rsidP="003D4D7F">
      <w:pPr>
        <w:pStyle w:val="Listenabsatz"/>
        <w:numPr>
          <w:ilvl w:val="2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Certificate of attendance</w:t>
      </w:r>
    </w:p>
    <w:p w:rsidR="003D4D7F" w:rsidRPr="00E33C11" w:rsidRDefault="003D4D7F" w:rsidP="003D4D7F">
      <w:pPr>
        <w:pStyle w:val="Listenabsatz"/>
        <w:numPr>
          <w:ilvl w:val="2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The completed evaluation questionnaires</w:t>
      </w:r>
    </w:p>
    <w:p w:rsidR="003D4D7F" w:rsidRPr="00E33C11" w:rsidRDefault="003D4D7F" w:rsidP="003D4D7F">
      <w:pPr>
        <w:pStyle w:val="Listenabsatz"/>
        <w:numPr>
          <w:ilvl w:val="2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A complete list of the participants</w:t>
      </w:r>
    </w:p>
    <w:p w:rsidR="003D4D7F" w:rsidRPr="00E33C11" w:rsidRDefault="003D4D7F" w:rsidP="003D4D7F">
      <w:pPr>
        <w:pStyle w:val="Listenabsatz"/>
        <w:numPr>
          <w:ilvl w:val="1"/>
          <w:numId w:val="1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…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] % of the eligible costs of the implemented activities are reimbursed within 30 days to all affected project partners after the submission of all supporting documents (receipts, time </w:t>
      </w:r>
      <w:proofErr w:type="gramStart"/>
      <w:r w:rsidRPr="00E33C11">
        <w:rPr>
          <w:rFonts w:ascii="Verdana" w:hAnsi="Verdana" w:cs="Arial"/>
          <w:sz w:val="20"/>
          <w:szCs w:val="20"/>
          <w:lang w:val="en-GB"/>
        </w:rPr>
        <w:t>sheets,…</w:t>
      </w:r>
      <w:proofErr w:type="gramEnd"/>
      <w:r w:rsidRPr="00E33C11">
        <w:rPr>
          <w:rFonts w:ascii="Verdana" w:hAnsi="Verdana" w:cs="Arial"/>
          <w:sz w:val="20"/>
          <w:szCs w:val="20"/>
          <w:lang w:val="en-GB"/>
        </w:rPr>
        <w:t>) to the coordinator.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B1388C" w:rsidRDefault="003D4D7F" w:rsidP="003D4D7F">
      <w:pPr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 xml:space="preserve">All supporting documents shall be submitted to the coordinator within 30 </w:t>
      </w:r>
      <w:r>
        <w:rPr>
          <w:rFonts w:ascii="Verdana" w:hAnsi="Verdana" w:cs="Arial"/>
          <w:sz w:val="20"/>
          <w:szCs w:val="20"/>
          <w:lang w:val="en-GB"/>
        </w:rPr>
        <w:t>days after the end of the corresponding mobility/activity and on the [</w:t>
      </w:r>
      <w:r w:rsidRPr="00E33C11">
        <w:rPr>
          <w:rFonts w:ascii="Verdana" w:hAnsi="Verdana" w:cs="Arial"/>
          <w:sz w:val="20"/>
          <w:szCs w:val="20"/>
          <w:highlight w:val="yellow"/>
          <w:lang w:val="en-GB"/>
        </w:rPr>
        <w:t>date</w:t>
      </w:r>
      <w:r>
        <w:rPr>
          <w:rFonts w:ascii="Verdana" w:hAnsi="Verdana" w:cs="Arial"/>
          <w:sz w:val="20"/>
          <w:szCs w:val="20"/>
          <w:lang w:val="en-GB"/>
        </w:rPr>
        <w:t>] at the latest</w:t>
      </w:r>
      <w:r w:rsidRPr="00E33C11">
        <w:rPr>
          <w:rFonts w:ascii="Verdana" w:hAnsi="Verdana" w:cs="Arial"/>
          <w:sz w:val="20"/>
          <w:szCs w:val="20"/>
          <w:lang w:val="en-GB"/>
        </w:rPr>
        <w:t>.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  <w:r w:rsidRPr="00B1388C">
        <w:rPr>
          <w:rFonts w:ascii="Verdana" w:hAnsi="Verdana" w:cs="Arial"/>
          <w:sz w:val="20"/>
          <w:szCs w:val="20"/>
          <w:lang w:val="en-GB"/>
        </w:rPr>
        <w:t xml:space="preserve">In case of delayed or incomplete supporting documents, a reimbursement of the eligible costs can only take place after the finalisation and </w:t>
      </w:r>
      <w:r>
        <w:rPr>
          <w:rFonts w:ascii="Verdana" w:hAnsi="Verdana" w:cs="Arial"/>
          <w:sz w:val="20"/>
          <w:szCs w:val="20"/>
          <w:lang w:val="en-GB"/>
        </w:rPr>
        <w:t>acceptance of the final report by the National Agency</w:t>
      </w:r>
      <w:r w:rsidRPr="00B1388C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related to a potential balance payment</w:t>
      </w:r>
      <w:r w:rsidRPr="00B1388C">
        <w:rPr>
          <w:rFonts w:ascii="Verdana" w:hAnsi="Verdana" w:cs="Arial"/>
          <w:sz w:val="20"/>
          <w:szCs w:val="20"/>
          <w:lang w:val="en-GB"/>
        </w:rPr>
        <w:t xml:space="preserve">. </w:t>
      </w:r>
    </w:p>
    <w:p w:rsidR="003D4D7F" w:rsidRPr="00B1388C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D4D7F" w:rsidRPr="00AC3CAD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 w:rsidRPr="00AC3CAD">
        <w:rPr>
          <w:rFonts w:ascii="Verdana" w:hAnsi="Verdana" w:cs="Arial"/>
          <w:sz w:val="20"/>
          <w:szCs w:val="20"/>
          <w:lang w:val="en-GB"/>
        </w:rPr>
        <w:t xml:space="preserve">Any adjustments to the project implementation </w:t>
      </w:r>
      <w:r>
        <w:rPr>
          <w:rFonts w:ascii="Verdana" w:hAnsi="Verdana" w:cs="Arial"/>
          <w:sz w:val="20"/>
          <w:szCs w:val="20"/>
          <w:lang w:val="en-GB"/>
        </w:rPr>
        <w:t xml:space="preserve">shall be, if necessary, discussed with all project partners </w:t>
      </w:r>
      <w:r w:rsidRPr="00AC3CAD">
        <w:rPr>
          <w:rFonts w:ascii="Verdana" w:hAnsi="Verdana" w:cs="Arial"/>
          <w:sz w:val="20"/>
          <w:szCs w:val="20"/>
          <w:lang w:val="en-GB"/>
        </w:rPr>
        <w:t xml:space="preserve">und </w:t>
      </w:r>
      <w:r>
        <w:rPr>
          <w:rFonts w:ascii="Verdana" w:hAnsi="Verdana" w:cs="Arial"/>
          <w:sz w:val="20"/>
          <w:szCs w:val="20"/>
          <w:lang w:val="en-GB"/>
        </w:rPr>
        <w:t>decided by a simple majority</w:t>
      </w:r>
      <w:r w:rsidRPr="00AC3CAD">
        <w:rPr>
          <w:rFonts w:ascii="Verdana" w:hAnsi="Verdana" w:cs="Arial"/>
          <w:sz w:val="20"/>
          <w:szCs w:val="20"/>
          <w:lang w:val="en-GB"/>
        </w:rPr>
        <w:t>.</w:t>
      </w:r>
      <w:r w:rsidRPr="00AC3CAD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B70C79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In case of any misconduct related to the implementation of the project or incomplete implementation of activities, the respective project partner is held liable by the coordinating organisation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, </w:t>
      </w:r>
      <w:r>
        <w:rPr>
          <w:rFonts w:ascii="Verdana" w:hAnsi="Verdana" w:cs="Arial"/>
          <w:sz w:val="20"/>
          <w:szCs w:val="20"/>
          <w:lang w:val="en-GB"/>
        </w:rPr>
        <w:t>which is held liable by the National Agency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. 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  <w:r>
        <w:rPr>
          <w:rFonts w:ascii="Verdana" w:hAnsi="Verdana" w:cs="Arial"/>
          <w:sz w:val="20"/>
          <w:szCs w:val="20"/>
          <w:lang w:val="en-GB"/>
        </w:rPr>
        <w:t>T</w:t>
      </w:r>
      <w:r w:rsidRPr="00B70C79">
        <w:rPr>
          <w:rFonts w:ascii="Verdana" w:hAnsi="Verdana" w:cs="Arial"/>
          <w:sz w:val="20"/>
          <w:szCs w:val="20"/>
          <w:lang w:val="en-GB"/>
        </w:rPr>
        <w:t xml:space="preserve">hose signing the present partnership agreement </w:t>
      </w:r>
      <w:r>
        <w:rPr>
          <w:rFonts w:ascii="Verdana" w:hAnsi="Verdana" w:cs="Arial"/>
          <w:sz w:val="20"/>
          <w:szCs w:val="20"/>
          <w:lang w:val="en-GB"/>
        </w:rPr>
        <w:t xml:space="preserve">therefore </w:t>
      </w:r>
      <w:r w:rsidRPr="00B70C79">
        <w:rPr>
          <w:rFonts w:ascii="Verdana" w:hAnsi="Verdana" w:cs="Arial"/>
          <w:sz w:val="20"/>
          <w:szCs w:val="20"/>
          <w:lang w:val="en-GB"/>
        </w:rPr>
        <w:t>commit</w:t>
      </w:r>
      <w:r>
        <w:rPr>
          <w:rFonts w:ascii="Verdana" w:hAnsi="Verdana" w:cs="Arial"/>
          <w:sz w:val="20"/>
          <w:szCs w:val="20"/>
          <w:lang w:val="en-GB"/>
        </w:rPr>
        <w:t xml:space="preserve"> themselves</w:t>
      </w:r>
      <w:r w:rsidRPr="00B70C79">
        <w:rPr>
          <w:rFonts w:ascii="Verdana" w:hAnsi="Verdana" w:cs="Arial"/>
          <w:sz w:val="20"/>
          <w:szCs w:val="20"/>
          <w:lang w:val="en-GB"/>
        </w:rPr>
        <w:t xml:space="preserve"> to reimburse </w:t>
      </w:r>
      <w:r>
        <w:rPr>
          <w:rFonts w:ascii="Verdana" w:hAnsi="Verdana" w:cs="Arial"/>
          <w:sz w:val="20"/>
          <w:szCs w:val="20"/>
          <w:lang w:val="en-GB"/>
        </w:rPr>
        <w:t>the grant received by the coordinator</w:t>
      </w:r>
      <w:r w:rsidRPr="00B70C79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and to waive any claims on further project-related payments i</w:t>
      </w:r>
      <w:r w:rsidRPr="00B70C79">
        <w:rPr>
          <w:rFonts w:ascii="Verdana" w:hAnsi="Verdana" w:cs="Arial"/>
          <w:sz w:val="20"/>
          <w:szCs w:val="20"/>
          <w:lang w:val="en-GB"/>
        </w:rPr>
        <w:t>n case of incomplete implementation of the project</w:t>
      </w:r>
      <w:r>
        <w:rPr>
          <w:rFonts w:ascii="Verdana" w:hAnsi="Verdana" w:cs="Arial"/>
          <w:sz w:val="20"/>
          <w:szCs w:val="20"/>
          <w:lang w:val="en-GB"/>
        </w:rPr>
        <w:t xml:space="preserve"> on their part.</w:t>
      </w:r>
      <w:r w:rsidRPr="00B70C79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9358D8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lastRenderedPageBreak/>
        <w:t>For the purpose of checks and audits by the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National Agency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or the European Union,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 xml:space="preserve">all project partners shall </w:t>
      </w:r>
      <w:r w:rsidRPr="00E33C11">
        <w:rPr>
          <w:rFonts w:ascii="Verdana" w:hAnsi="Verdana" w:cs="Arial"/>
          <w:sz w:val="20"/>
          <w:szCs w:val="20"/>
          <w:lang w:val="en-GB"/>
        </w:rPr>
        <w:t>keep</w:t>
      </w:r>
      <w:r>
        <w:rPr>
          <w:rFonts w:ascii="Verdana" w:hAnsi="Verdana" w:cs="Arial"/>
          <w:sz w:val="20"/>
          <w:szCs w:val="20"/>
          <w:lang w:val="en-GB"/>
        </w:rPr>
        <w:t xml:space="preserve"> any supporting documents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within 5 years after the finalisation of the project.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  <w:r>
        <w:rPr>
          <w:rFonts w:ascii="Verdana" w:hAnsi="Verdana" w:cs="Arial"/>
          <w:sz w:val="20"/>
          <w:szCs w:val="20"/>
          <w:lang w:val="en-GB"/>
        </w:rPr>
        <w:t>All copies shall be submitted to the coordinator in due time</w:t>
      </w:r>
      <w:r w:rsidRPr="00E33C11">
        <w:rPr>
          <w:rFonts w:ascii="Verdana" w:hAnsi="Verdana" w:cs="Arial"/>
          <w:sz w:val="20"/>
          <w:szCs w:val="20"/>
          <w:lang w:val="en-GB"/>
        </w:rPr>
        <w:t xml:space="preserve">. </w:t>
      </w:r>
      <w:r w:rsidRPr="009358D8">
        <w:rPr>
          <w:rFonts w:ascii="Verdana" w:hAnsi="Verdana" w:cs="Arial"/>
          <w:sz w:val="20"/>
          <w:szCs w:val="20"/>
          <w:lang w:val="en-GB"/>
        </w:rPr>
        <w:t xml:space="preserve">All project partners commit to taking any precaution necessary to </w:t>
      </w:r>
      <w:r>
        <w:rPr>
          <w:rFonts w:ascii="Verdana" w:hAnsi="Verdana" w:cs="Arial"/>
          <w:sz w:val="20"/>
          <w:szCs w:val="20"/>
          <w:lang w:val="en-GB"/>
        </w:rPr>
        <w:t>guarantee that audits and checks can take place without obstructions</w:t>
      </w:r>
      <w:r w:rsidRPr="009358D8">
        <w:rPr>
          <w:rFonts w:ascii="Verdana" w:hAnsi="Verdana" w:cs="Arial"/>
          <w:sz w:val="20"/>
          <w:szCs w:val="20"/>
          <w:lang w:val="en-GB"/>
        </w:rPr>
        <w:t>.</w:t>
      </w:r>
      <w:r w:rsidRPr="009358D8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E41F6C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 w:rsidRPr="00E41F6C">
        <w:rPr>
          <w:rFonts w:ascii="Verdana" w:hAnsi="Verdana" w:cs="Arial"/>
          <w:sz w:val="20"/>
          <w:szCs w:val="20"/>
          <w:lang w:val="en-GB"/>
        </w:rPr>
        <w:t>Potential final balance payments take place within 60 days</w:t>
      </w:r>
      <w:r>
        <w:rPr>
          <w:rFonts w:ascii="Verdana" w:hAnsi="Verdana" w:cs="Arial"/>
          <w:sz w:val="20"/>
          <w:szCs w:val="20"/>
          <w:lang w:val="en-GB"/>
        </w:rPr>
        <w:t xml:space="preserve"> after the</w:t>
      </w:r>
      <w:r w:rsidRPr="00E41F6C">
        <w:rPr>
          <w:rFonts w:ascii="Verdana" w:hAnsi="Verdana" w:cs="Arial"/>
          <w:sz w:val="20"/>
          <w:szCs w:val="20"/>
          <w:lang w:val="en-GB"/>
        </w:rPr>
        <w:t xml:space="preserve"> acceptance of the </w:t>
      </w:r>
      <w:r>
        <w:rPr>
          <w:rFonts w:ascii="Verdana" w:hAnsi="Verdana" w:cs="Arial"/>
          <w:sz w:val="20"/>
          <w:szCs w:val="20"/>
          <w:lang w:val="en-GB"/>
        </w:rPr>
        <w:t>final report and</w:t>
      </w:r>
      <w:r w:rsidRPr="00E41F6C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transfer of the remaining grant</w:t>
      </w:r>
      <w:r w:rsidRPr="00E41F6C"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  <w:lang w:val="en-GB"/>
        </w:rPr>
        <w:t>by the National Agency</w:t>
      </w:r>
      <w:r w:rsidRPr="00E41F6C">
        <w:rPr>
          <w:rFonts w:ascii="Verdana" w:hAnsi="Verdana" w:cs="Arial"/>
          <w:sz w:val="20"/>
          <w:szCs w:val="20"/>
          <w:lang w:val="en-GB"/>
        </w:rPr>
        <w:t>.</w:t>
      </w:r>
      <w:r w:rsidRPr="00E41F6C">
        <w:rPr>
          <w:rFonts w:ascii="Verdana" w:hAnsi="Verdana" w:cs="Arial"/>
          <w:sz w:val="20"/>
          <w:szCs w:val="20"/>
          <w:lang w:val="en-GB"/>
        </w:rPr>
        <w:br/>
      </w:r>
    </w:p>
    <w:p w:rsidR="003D4D7F" w:rsidRPr="00E33C11" w:rsidRDefault="003D4D7F" w:rsidP="003D4D7F">
      <w:pPr>
        <w:pStyle w:val="Listenabsatz"/>
        <w:numPr>
          <w:ilvl w:val="0"/>
          <w:numId w:val="1"/>
        </w:numPr>
        <w:spacing w:line="276" w:lineRule="auto"/>
        <w:ind w:left="709" w:hanging="56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All payments must be made to the project partner’s bank account as indicated below:</w:t>
      </w:r>
      <w:r w:rsidRPr="00E33C11">
        <w:rPr>
          <w:rFonts w:ascii="Verdana" w:hAnsi="Verdana" w:cs="Arial"/>
          <w:sz w:val="20"/>
          <w:szCs w:val="20"/>
          <w:lang w:val="en-GB"/>
        </w:rPr>
        <w:br/>
      </w:r>
      <w:r w:rsidRPr="00E33C11">
        <w:rPr>
          <w:rFonts w:ascii="Verdana" w:hAnsi="Verdana" w:cs="Arial"/>
          <w:sz w:val="20"/>
          <w:szCs w:val="20"/>
          <w:lang w:val="en-GB"/>
        </w:rPr>
        <w:br/>
        <w:t>IBAN: ……………………………………………………</w:t>
      </w:r>
      <w:proofErr w:type="gramStart"/>
      <w:r w:rsidRPr="00E33C11">
        <w:rPr>
          <w:rFonts w:ascii="Verdana" w:hAnsi="Verdana" w:cs="Arial"/>
          <w:sz w:val="20"/>
          <w:szCs w:val="20"/>
          <w:lang w:val="en-GB"/>
        </w:rPr>
        <w:t>…..</w:t>
      </w:r>
      <w:proofErr w:type="gramEnd"/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>BIC: ………………………………………………………</w:t>
      </w:r>
      <w:proofErr w:type="gramStart"/>
      <w:r w:rsidRPr="00E33C11">
        <w:rPr>
          <w:rFonts w:ascii="Verdana" w:hAnsi="Verdana" w:cs="Arial"/>
          <w:sz w:val="20"/>
          <w:szCs w:val="20"/>
          <w:lang w:val="en-GB"/>
        </w:rPr>
        <w:t>…..</w:t>
      </w:r>
      <w:proofErr w:type="gramEnd"/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 xml:space="preserve">Name </w:t>
      </w:r>
      <w:r>
        <w:rPr>
          <w:rFonts w:ascii="Verdana" w:hAnsi="Verdana" w:cs="Arial"/>
          <w:sz w:val="20"/>
          <w:szCs w:val="20"/>
          <w:lang w:val="en-GB"/>
        </w:rPr>
        <w:t>of the b</w:t>
      </w:r>
      <w:r w:rsidRPr="00E33C11">
        <w:rPr>
          <w:rFonts w:ascii="Verdana" w:hAnsi="Verdana" w:cs="Arial"/>
          <w:sz w:val="20"/>
          <w:szCs w:val="20"/>
          <w:lang w:val="en-GB"/>
        </w:rPr>
        <w:t>ank: ……………………………………….</w:t>
      </w:r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</w:p>
    <w:p w:rsidR="003D4D7F" w:rsidRPr="00E33C11" w:rsidRDefault="003D4D7F" w:rsidP="003D4D7F">
      <w:pPr>
        <w:pStyle w:val="Listenabsatz"/>
        <w:spacing w:line="276" w:lineRule="auto"/>
        <w:ind w:left="709"/>
        <w:rPr>
          <w:rFonts w:ascii="Verdana" w:hAnsi="Verdana" w:cs="Arial"/>
          <w:sz w:val="20"/>
          <w:szCs w:val="20"/>
          <w:lang w:val="en-GB"/>
        </w:rPr>
      </w:pPr>
      <w:r w:rsidRPr="00E33C11">
        <w:rPr>
          <w:rFonts w:ascii="Verdana" w:hAnsi="Verdana" w:cs="Arial"/>
          <w:sz w:val="20"/>
          <w:szCs w:val="20"/>
          <w:lang w:val="en-GB"/>
        </w:rPr>
        <w:t xml:space="preserve">Name </w:t>
      </w:r>
      <w:r>
        <w:rPr>
          <w:rFonts w:ascii="Verdana" w:hAnsi="Verdana" w:cs="Arial"/>
          <w:sz w:val="20"/>
          <w:szCs w:val="20"/>
          <w:lang w:val="en-GB"/>
        </w:rPr>
        <w:t>of the account holder</w:t>
      </w:r>
      <w:r w:rsidRPr="00E33C11">
        <w:rPr>
          <w:rFonts w:ascii="Verdana" w:hAnsi="Verdana" w:cs="Arial"/>
          <w:sz w:val="20"/>
          <w:szCs w:val="20"/>
          <w:lang w:val="en-GB"/>
        </w:rPr>
        <w:t>: ……………………….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178"/>
      </w:tblGrid>
      <w:tr w:rsidR="003D4D7F" w:rsidRPr="00E33C11" w:rsidTr="003D4D7F">
        <w:tc>
          <w:tcPr>
            <w:tcW w:w="3894" w:type="dxa"/>
          </w:tcPr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 w:type="page"/>
            </w:r>
          </w:p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Legal representative of the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Coordinating organisation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Signature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proofErr w:type="gramStart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Name:…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…………………………..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Func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tion:…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Date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………………………….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5178" w:type="dxa"/>
          </w:tcPr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Legal representative of the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Projec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partner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Signature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gramStart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Name:…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………………………..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Func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tion:…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</w:t>
            </w: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Date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:…</w:t>
            </w:r>
            <w:proofErr w:type="gramEnd"/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………………………..</w:t>
            </w:r>
          </w:p>
        </w:tc>
      </w:tr>
      <w:tr w:rsidR="003D4D7F" w:rsidRPr="00E33C11" w:rsidTr="003D4D7F">
        <w:tc>
          <w:tcPr>
            <w:tcW w:w="3894" w:type="dxa"/>
          </w:tcPr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Stamp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78" w:type="dxa"/>
          </w:tcPr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3D4D7F" w:rsidRPr="00E33C11" w:rsidRDefault="003D4D7F" w:rsidP="00DA52A7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Stamp</w:t>
            </w:r>
            <w:r w:rsidRPr="00E33C11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</w:tr>
    </w:tbl>
    <w:p w:rsidR="003D4D7F" w:rsidRPr="00E33C11" w:rsidRDefault="003D4D7F" w:rsidP="003D4D7F">
      <w:pPr>
        <w:spacing w:line="276" w:lineRule="auto"/>
        <w:rPr>
          <w:rFonts w:ascii="Verdana" w:hAnsi="Verdana" w:cs="Arial"/>
          <w:sz w:val="20"/>
          <w:szCs w:val="20"/>
          <w:lang w:val="en-GB"/>
        </w:rPr>
      </w:pPr>
    </w:p>
    <w:p w:rsidR="003C7DCA" w:rsidRDefault="003C7DCA"/>
    <w:sectPr w:rsidR="003C7DCA" w:rsidSect="007A13E4">
      <w:headerReference w:type="default" r:id="rId5"/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699266"/>
      <w:docPartObj>
        <w:docPartGallery w:val="Page Numbers (Bottom of Page)"/>
        <w:docPartUnique/>
      </w:docPartObj>
    </w:sdtPr>
    <w:sdtEndPr>
      <w:rPr>
        <w:rFonts w:ascii="Verdana" w:hAnsi="Verdana"/>
        <w:sz w:val="22"/>
        <w:szCs w:val="22"/>
      </w:rPr>
    </w:sdtEndPr>
    <w:sdtContent>
      <w:p w:rsidR="00D62776" w:rsidRPr="00D62776" w:rsidRDefault="003D4D7F" w:rsidP="00D62776">
        <w:pPr>
          <w:pStyle w:val="Fuzeile"/>
          <w:jc w:val="right"/>
          <w:rPr>
            <w:rFonts w:ascii="Verdana" w:hAnsi="Verdana"/>
            <w:sz w:val="22"/>
            <w:szCs w:val="22"/>
          </w:rPr>
        </w:pPr>
        <w:r w:rsidRPr="00D62776">
          <w:rPr>
            <w:rFonts w:ascii="Verdana" w:hAnsi="Verdana"/>
            <w:sz w:val="22"/>
            <w:szCs w:val="22"/>
          </w:rPr>
          <w:fldChar w:fldCharType="begin"/>
        </w:r>
        <w:r w:rsidRPr="00D62776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D62776">
          <w:rPr>
            <w:rFonts w:ascii="Verdana" w:hAnsi="Verdana"/>
            <w:sz w:val="22"/>
            <w:szCs w:val="22"/>
          </w:rPr>
          <w:fldChar w:fldCharType="separate"/>
        </w:r>
        <w:r>
          <w:rPr>
            <w:rFonts w:ascii="Verdana" w:hAnsi="Verdana"/>
            <w:noProof/>
            <w:sz w:val="22"/>
            <w:szCs w:val="22"/>
          </w:rPr>
          <w:t>1</w:t>
        </w:r>
        <w:r w:rsidRPr="00D62776">
          <w:rPr>
            <w:rFonts w:ascii="Verdana" w:hAnsi="Verdana"/>
            <w:sz w:val="22"/>
            <w:szCs w:val="22"/>
          </w:rPr>
          <w:fldChar w:fldCharType="end"/>
        </w:r>
        <w:r w:rsidRPr="00D62776">
          <w:rPr>
            <w:rFonts w:ascii="Verdana" w:hAnsi="Verdana"/>
            <w:sz w:val="22"/>
            <w:szCs w:val="22"/>
          </w:rPr>
          <w:t>/3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C5" w:rsidRDefault="003D4D7F">
    <w:pPr>
      <w:pStyle w:val="Kopfzeile"/>
    </w:pPr>
    <w:r>
      <w:t xml:space="preserve"> </w:t>
    </w:r>
    <w:r>
      <w:rPr>
        <w:noProof/>
      </w:rPr>
      <w:drawing>
        <wp:inline distT="0" distB="0" distL="0" distR="0" wp14:anchorId="135E315C" wp14:editId="1F9857E9">
          <wp:extent cx="657225" cy="921822"/>
          <wp:effectExtent l="19050" t="0" r="9525" b="0"/>
          <wp:docPr id="4" name="Bild 1" descr="Z:\Grafiken\Jugendbüro\Logo klassisch\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rafiken\Jugendbüro\Logo klassisch\bu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21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271560B" wp14:editId="40FEBA04">
          <wp:extent cx="2169437" cy="620459"/>
          <wp:effectExtent l="19050" t="0" r="2263" b="0"/>
          <wp:docPr id="3" name="fancybox-img" descr="EU flag-Erasmus+_vect_P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EU flag-Erasmus+_vect_POS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437" cy="620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D62776" w:rsidRDefault="003D4D7F">
    <w:pPr>
      <w:pStyle w:val="Kopfzeile"/>
    </w:pPr>
  </w:p>
  <w:p w:rsidR="00D62776" w:rsidRDefault="003D4D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4B7"/>
    <w:multiLevelType w:val="hybridMultilevel"/>
    <w:tmpl w:val="FB9044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070" w:hanging="360"/>
      </w:pPr>
    </w:lvl>
    <w:lvl w:ilvl="2" w:tplc="0407001B">
      <w:start w:val="1"/>
      <w:numFmt w:val="lowerRoman"/>
      <w:lvlText w:val="%3."/>
      <w:lvlJc w:val="right"/>
      <w:pPr>
        <w:ind w:left="1315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7F"/>
    <w:rsid w:val="003C7DCA"/>
    <w:rsid w:val="003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F303"/>
  <w15:chartTrackingRefBased/>
  <w15:docId w15:val="{8ADAB038-BAF7-4F0C-A5B5-77F698DC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D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4D7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D4D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4D7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D4D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4D7F"/>
    <w:pPr>
      <w:spacing w:after="0" w:line="240" w:lineRule="auto"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Deborah Laschet</cp:lastModifiedBy>
  <cp:revision>1</cp:revision>
  <dcterms:created xsi:type="dcterms:W3CDTF">2021-01-22T13:06:00Z</dcterms:created>
  <dcterms:modified xsi:type="dcterms:W3CDTF">2021-01-22T13:08:00Z</dcterms:modified>
</cp:coreProperties>
</file>