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E4FE" w14:textId="1070AF5E" w:rsidR="00796684" w:rsidRPr="00C371BA" w:rsidRDefault="00B5390F" w:rsidP="00796684">
      <w:pPr>
        <w:pStyle w:val="Guide-Heading3"/>
        <w:keepNext w:val="0"/>
        <w:jc w:val="center"/>
        <w:rPr>
          <w:rFonts w:ascii="Calibri Light" w:hAnsi="Calibri Light" w:cs="Calibri Light"/>
          <w:b w:val="0"/>
          <w:sz w:val="24"/>
          <w:szCs w:val="44"/>
        </w:rPr>
      </w:pPr>
      <w:bookmarkStart w:id="0" w:name="_Toc42670939"/>
      <w:bookmarkStart w:id="1" w:name="_Toc45294896"/>
      <w:bookmarkStart w:id="2" w:name="_Toc45295058"/>
      <w:bookmarkStart w:id="3" w:name="_GoBack"/>
      <w:bookmarkEnd w:id="3"/>
      <w:r w:rsidRPr="00C371BA">
        <w:rPr>
          <w:rFonts w:ascii="Calibri Light" w:hAnsi="Calibri Light"/>
          <w:b w:val="0"/>
          <w:sz w:val="24"/>
          <w:szCs w:val="44"/>
        </w:rPr>
        <w:t>AUFFORDERUNG ZUR AKKREDITIERUNG – EAC/A03/2020</w:t>
      </w:r>
      <w:bookmarkEnd w:id="0"/>
      <w:bookmarkEnd w:id="1"/>
      <w:bookmarkEnd w:id="2"/>
    </w:p>
    <w:p w14:paraId="7B4FA59C" w14:textId="08C68E06" w:rsidR="00796684" w:rsidRPr="00C371BA" w:rsidRDefault="00796684" w:rsidP="00796684">
      <w:pPr>
        <w:pStyle w:val="Guide-Heading3"/>
        <w:keepNext w:val="0"/>
        <w:jc w:val="center"/>
        <w:rPr>
          <w:rFonts w:ascii="Calibri Light" w:hAnsi="Calibri Light" w:cs="Calibri Light"/>
          <w:b w:val="0"/>
          <w:sz w:val="32"/>
          <w:szCs w:val="32"/>
        </w:rPr>
      </w:pPr>
      <w:bookmarkStart w:id="4" w:name="_Toc42670940"/>
      <w:bookmarkStart w:id="5" w:name="_Toc45294897"/>
      <w:bookmarkStart w:id="6" w:name="_Toc45295059"/>
      <w:r w:rsidRPr="00C371BA">
        <w:rPr>
          <w:rFonts w:ascii="Calibri Light" w:hAnsi="Calibri Light"/>
          <w:b w:val="0"/>
          <w:sz w:val="32"/>
          <w:szCs w:val="32"/>
        </w:rPr>
        <w:t>Erasmus-Akkreditierung im Jugendbereich</w:t>
      </w:r>
      <w:bookmarkEnd w:id="4"/>
      <w:bookmarkEnd w:id="5"/>
      <w:bookmarkEnd w:id="6"/>
    </w:p>
    <w:p w14:paraId="39913A7F" w14:textId="330536A0" w:rsidR="00796684" w:rsidRPr="00C371BA" w:rsidRDefault="00796684" w:rsidP="00796684">
      <w:pPr>
        <w:pStyle w:val="Guide-Heading3"/>
        <w:keepNext w:val="0"/>
        <w:jc w:val="center"/>
        <w:rPr>
          <w:rFonts w:ascii="Calibri Light" w:hAnsi="Calibri Light" w:cs="Calibri Light"/>
          <w:b w:val="0"/>
          <w:sz w:val="32"/>
          <w:szCs w:val="32"/>
        </w:rPr>
      </w:pPr>
      <w:bookmarkStart w:id="7" w:name="_Toc42670941"/>
      <w:bookmarkStart w:id="8" w:name="_Toc45294898"/>
      <w:bookmarkStart w:id="9" w:name="_Toc45295060"/>
      <w:r w:rsidRPr="00C371BA">
        <w:rPr>
          <w:rFonts w:ascii="Calibri Light" w:hAnsi="Calibri Light"/>
          <w:b w:val="0"/>
          <w:sz w:val="32"/>
          <w:szCs w:val="32"/>
        </w:rPr>
        <w:t>Regeln für die Antragstellung</w:t>
      </w:r>
      <w:bookmarkEnd w:id="7"/>
      <w:bookmarkEnd w:id="8"/>
      <w:bookmarkEnd w:id="9"/>
    </w:p>
    <w:p w14:paraId="6A0D5FFB" w14:textId="77777777" w:rsidR="00A63B6C" w:rsidRPr="00C371BA" w:rsidRDefault="00A63B6C" w:rsidP="00796684">
      <w:pPr>
        <w:pStyle w:val="Guide-Heading3"/>
        <w:keepNext w:val="0"/>
        <w:jc w:val="center"/>
        <w:rPr>
          <w:rFonts w:ascii="Calibri Light" w:hAnsi="Calibri Light" w:cs="Calibri Light"/>
          <w:b w:val="0"/>
          <w:sz w:val="32"/>
          <w:szCs w:val="32"/>
        </w:rPr>
      </w:pPr>
    </w:p>
    <w:sdt>
      <w:sdtPr>
        <w:rPr>
          <w:color w:val="000000" w:themeColor="text1"/>
        </w:rPr>
        <w:id w:val="616643845"/>
        <w:docPartObj>
          <w:docPartGallery w:val="Table of Contents"/>
          <w:docPartUnique/>
        </w:docPartObj>
      </w:sdtPr>
      <w:sdtEndPr>
        <w:rPr>
          <w:rFonts w:asciiTheme="minorHAnsi" w:hAnsiTheme="minorHAnsi"/>
          <w:bCs/>
          <w:noProof/>
          <w:color w:val="auto"/>
        </w:rPr>
      </w:sdtEndPr>
      <w:sdtContent>
        <w:p w14:paraId="0FA56CDA" w14:textId="57638264" w:rsidR="007E2A33" w:rsidRPr="00C371BA" w:rsidRDefault="004576EC">
          <w:pPr>
            <w:pStyle w:val="Verzeichnis1"/>
            <w:tabs>
              <w:tab w:val="right" w:leader="dot" w:pos="9060"/>
            </w:tabs>
            <w:rPr>
              <w:rFonts w:asciiTheme="minorHAnsi" w:eastAsiaTheme="minorEastAsia" w:hAnsiTheme="minorHAnsi" w:cstheme="minorBidi"/>
              <w:noProof/>
              <w:sz w:val="22"/>
              <w:szCs w:val="22"/>
              <w:lang w:val="en-US" w:eastAsia="en-US"/>
            </w:rPr>
          </w:pPr>
          <w:r w:rsidRPr="00C371BA">
            <w:rPr>
              <w:rFonts w:asciiTheme="minorHAnsi" w:eastAsiaTheme="majorEastAsia" w:hAnsiTheme="minorHAnsi" w:cstheme="majorBidi"/>
              <w:color w:val="365F91" w:themeColor="accent1" w:themeShade="BF"/>
              <w:sz w:val="32"/>
              <w:szCs w:val="32"/>
              <w:lang w:eastAsia="en-US"/>
            </w:rPr>
            <w:fldChar w:fldCharType="begin"/>
          </w:r>
          <w:r w:rsidRPr="00C371BA">
            <w:rPr>
              <w:rFonts w:asciiTheme="minorHAnsi" w:hAnsiTheme="minorHAnsi"/>
            </w:rPr>
            <w:instrText xml:space="preserve"> TOC \o "1-3" \h \z \u </w:instrText>
          </w:r>
          <w:r w:rsidRPr="00C371BA">
            <w:rPr>
              <w:rFonts w:asciiTheme="minorHAnsi" w:eastAsiaTheme="majorEastAsia" w:hAnsiTheme="minorHAnsi" w:cstheme="majorBidi"/>
              <w:color w:val="365F91" w:themeColor="accent1" w:themeShade="BF"/>
              <w:sz w:val="32"/>
              <w:szCs w:val="32"/>
              <w:lang w:eastAsia="en-US"/>
            </w:rPr>
            <w:fldChar w:fldCharType="separate"/>
          </w:r>
        </w:p>
        <w:p w14:paraId="584DAFA6" w14:textId="57638264"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1" w:history="1">
            <w:r w:rsidR="007E2A33" w:rsidRPr="00C371BA">
              <w:rPr>
                <w:rStyle w:val="Hyperlink"/>
                <w:rFonts w:ascii="Calibri Light" w:eastAsiaTheme="majorEastAsia" w:hAnsi="Calibri Light" w:cs="Calibri Light"/>
                <w:smallCaps/>
                <w:noProof/>
              </w:rPr>
              <w:t>1.</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Einleitung</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_Toc45295061 \h </w:instrText>
            </w:r>
            <w:r w:rsidR="007E2A33" w:rsidRPr="00C371BA">
              <w:rPr>
                <w:noProof/>
                <w:webHidden/>
              </w:rPr>
            </w:r>
            <w:r w:rsidR="007E2A33" w:rsidRPr="00C371BA">
              <w:rPr>
                <w:noProof/>
                <w:webHidden/>
              </w:rPr>
              <w:fldChar w:fldCharType="separate"/>
            </w:r>
            <w:r w:rsidR="007E2A33" w:rsidRPr="00C371BA">
              <w:rPr>
                <w:noProof/>
                <w:webHidden/>
              </w:rPr>
              <w:t>3</w:t>
            </w:r>
            <w:r w:rsidR="007E2A33" w:rsidRPr="00C371BA">
              <w:rPr>
                <w:noProof/>
                <w:webHidden/>
              </w:rPr>
              <w:fldChar w:fldCharType="end"/>
            </w:r>
          </w:hyperlink>
        </w:p>
        <w:p w14:paraId="375865F2" w14:textId="77E45277"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2" w:history="1">
            <w:r w:rsidR="007E2A33" w:rsidRPr="00C371BA">
              <w:rPr>
                <w:rStyle w:val="Hyperlink"/>
                <w:rFonts w:ascii="Calibri Light" w:eastAsiaTheme="majorEastAsia" w:hAnsi="Calibri Light" w:cs="Calibri Light"/>
                <w:noProof/>
              </w:rPr>
              <w:t>2.</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Beschreibung</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_Toc45295062 \h </w:instrText>
            </w:r>
            <w:r w:rsidR="007E2A33" w:rsidRPr="00C371BA">
              <w:rPr>
                <w:noProof/>
                <w:webHidden/>
              </w:rPr>
            </w:r>
            <w:r w:rsidR="007E2A33" w:rsidRPr="00C371BA">
              <w:rPr>
                <w:noProof/>
                <w:webHidden/>
              </w:rPr>
              <w:fldChar w:fldCharType="separate"/>
            </w:r>
            <w:r w:rsidR="007E2A33" w:rsidRPr="00C371BA">
              <w:rPr>
                <w:noProof/>
                <w:webHidden/>
              </w:rPr>
              <w:t>3</w:t>
            </w:r>
            <w:r w:rsidR="007E2A33" w:rsidRPr="00C371BA">
              <w:rPr>
                <w:noProof/>
                <w:webHidden/>
              </w:rPr>
              <w:fldChar w:fldCharType="end"/>
            </w:r>
          </w:hyperlink>
        </w:p>
        <w:p w14:paraId="554BCB4E" w14:textId="729337DF"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3" w:history="1">
            <w:r w:rsidR="007E2A33" w:rsidRPr="00C371BA">
              <w:rPr>
                <w:rStyle w:val="Hyperlink"/>
                <w:rFonts w:ascii="Calibri Light" w:eastAsiaTheme="majorEastAsia" w:hAnsi="Calibri Light" w:cs="Calibri Light"/>
                <w:smallCaps/>
                <w:noProof/>
              </w:rPr>
              <w:t>3.</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Ziele</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_Toc45295063 \h </w:instrText>
            </w:r>
            <w:r w:rsidR="007E2A33" w:rsidRPr="00C371BA">
              <w:rPr>
                <w:noProof/>
                <w:webHidden/>
              </w:rPr>
            </w:r>
            <w:r w:rsidR="007E2A33" w:rsidRPr="00C371BA">
              <w:rPr>
                <w:noProof/>
                <w:webHidden/>
              </w:rPr>
              <w:fldChar w:fldCharType="separate"/>
            </w:r>
            <w:r w:rsidR="007E2A33" w:rsidRPr="00C371BA">
              <w:rPr>
                <w:noProof/>
                <w:webHidden/>
              </w:rPr>
              <w:t>3</w:t>
            </w:r>
            <w:r w:rsidR="007E2A33" w:rsidRPr="00C371BA">
              <w:rPr>
                <w:noProof/>
                <w:webHidden/>
              </w:rPr>
              <w:fldChar w:fldCharType="end"/>
            </w:r>
          </w:hyperlink>
        </w:p>
        <w:p w14:paraId="7C56586F" w14:textId="715240E7"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5" w:history="1">
            <w:r w:rsidR="007E2A33" w:rsidRPr="00C371BA">
              <w:rPr>
                <w:rStyle w:val="Hyperlink"/>
                <w:rFonts w:ascii="Calibri Light" w:eastAsiaTheme="majorEastAsia" w:hAnsi="Calibri Light" w:cs="Calibri Light"/>
                <w:noProof/>
              </w:rPr>
              <w:t>4.</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Förderkriterien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_Toc45295065 \h </w:instrText>
            </w:r>
            <w:r w:rsidR="007E2A33" w:rsidRPr="00C371BA">
              <w:rPr>
                <w:noProof/>
                <w:webHidden/>
              </w:rPr>
            </w:r>
            <w:r w:rsidR="007E2A33" w:rsidRPr="00C371BA">
              <w:rPr>
                <w:noProof/>
                <w:webHidden/>
              </w:rPr>
              <w:fldChar w:fldCharType="separate"/>
            </w:r>
            <w:r w:rsidR="007E2A33" w:rsidRPr="00C371BA">
              <w:rPr>
                <w:noProof/>
                <w:webHidden/>
              </w:rPr>
              <w:t>4</w:t>
            </w:r>
            <w:r w:rsidR="007E2A33" w:rsidRPr="00C371BA">
              <w:rPr>
                <w:noProof/>
                <w:webHidden/>
              </w:rPr>
              <w:fldChar w:fldCharType="end"/>
            </w:r>
          </w:hyperlink>
        </w:p>
        <w:p w14:paraId="63210E70" w14:textId="5CAC93B4"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67" w:history="1">
            <w:r w:rsidR="007E2A33" w:rsidRPr="00C371BA">
              <w:rPr>
                <w:rStyle w:val="Hyperlink"/>
                <w:rFonts w:ascii="Calibri Light" w:eastAsiaTheme="majorEastAsia" w:hAnsi="Calibri Light" w:cs="Calibri Light"/>
                <w:noProof/>
              </w:rPr>
              <w:t>5.</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Ausschlusskriterien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_Toc45295067 \h </w:instrText>
            </w:r>
            <w:r w:rsidR="007E2A33" w:rsidRPr="00C371BA">
              <w:rPr>
                <w:noProof/>
                <w:webHidden/>
              </w:rPr>
            </w:r>
            <w:r w:rsidR="007E2A33" w:rsidRPr="00C371BA">
              <w:rPr>
                <w:noProof/>
                <w:webHidden/>
              </w:rPr>
              <w:fldChar w:fldCharType="separate"/>
            </w:r>
            <w:r w:rsidR="007E2A33" w:rsidRPr="00C371BA">
              <w:rPr>
                <w:noProof/>
                <w:webHidden/>
              </w:rPr>
              <w:t>4</w:t>
            </w:r>
            <w:r w:rsidR="007E2A33" w:rsidRPr="00C371BA">
              <w:rPr>
                <w:noProof/>
                <w:webHidden/>
              </w:rPr>
              <w:fldChar w:fldCharType="end"/>
            </w:r>
          </w:hyperlink>
        </w:p>
        <w:p w14:paraId="113D402F" w14:textId="2F7DECBF"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0" w:history="1">
            <w:r w:rsidR="007E2A33" w:rsidRPr="00C371BA">
              <w:rPr>
                <w:rStyle w:val="Hyperlink"/>
                <w:rFonts w:ascii="Calibri Light" w:eastAsiaTheme="majorEastAsia" w:hAnsi="Calibri Light" w:cs="Calibri Light"/>
                <w:smallCaps/>
                <w:noProof/>
              </w:rPr>
              <w:t>6.</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Eignungskriterien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_Toc45295070 \h </w:instrText>
            </w:r>
            <w:r w:rsidR="007E2A33" w:rsidRPr="00C371BA">
              <w:rPr>
                <w:noProof/>
                <w:webHidden/>
              </w:rPr>
            </w:r>
            <w:r w:rsidR="007E2A33" w:rsidRPr="00C371BA">
              <w:rPr>
                <w:noProof/>
                <w:webHidden/>
              </w:rPr>
              <w:fldChar w:fldCharType="separate"/>
            </w:r>
            <w:r w:rsidR="007E2A33" w:rsidRPr="00C371BA">
              <w:rPr>
                <w:noProof/>
                <w:webHidden/>
              </w:rPr>
              <w:t>4</w:t>
            </w:r>
            <w:r w:rsidR="007E2A33" w:rsidRPr="00C371BA">
              <w:rPr>
                <w:noProof/>
                <w:webHidden/>
              </w:rPr>
              <w:fldChar w:fldCharType="end"/>
            </w:r>
          </w:hyperlink>
        </w:p>
        <w:p w14:paraId="7283CD2C" w14:textId="1BE16FD3"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3" w:history="1">
            <w:r w:rsidR="007E2A33" w:rsidRPr="00C371BA">
              <w:rPr>
                <w:rStyle w:val="Hyperlink"/>
                <w:rFonts w:ascii="Calibri Light" w:eastAsiaTheme="majorEastAsia" w:hAnsi="Calibri Light" w:cs="Calibri Light"/>
                <w:noProof/>
              </w:rPr>
              <w:t>7.</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Gewährungskriterien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_Toc45295073 \h </w:instrText>
            </w:r>
            <w:r w:rsidR="007E2A33" w:rsidRPr="00C371BA">
              <w:rPr>
                <w:noProof/>
                <w:webHidden/>
              </w:rPr>
            </w:r>
            <w:r w:rsidR="007E2A33" w:rsidRPr="00C371BA">
              <w:rPr>
                <w:noProof/>
                <w:webHidden/>
              </w:rPr>
              <w:fldChar w:fldCharType="separate"/>
            </w:r>
            <w:r w:rsidR="007E2A33" w:rsidRPr="00C371BA">
              <w:rPr>
                <w:noProof/>
                <w:webHidden/>
              </w:rPr>
              <w:t>5</w:t>
            </w:r>
            <w:r w:rsidR="007E2A33" w:rsidRPr="00C371BA">
              <w:rPr>
                <w:noProof/>
                <w:webHidden/>
              </w:rPr>
              <w:fldChar w:fldCharType="end"/>
            </w:r>
          </w:hyperlink>
        </w:p>
        <w:p w14:paraId="4562F53D" w14:textId="076DD013"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4" w:history="1">
            <w:r w:rsidR="007E2A33" w:rsidRPr="00C371BA">
              <w:rPr>
                <w:rStyle w:val="Hyperlink"/>
                <w:rFonts w:ascii="Calibri Light" w:eastAsiaTheme="majorEastAsia" w:hAnsi="Calibri Light" w:cs="Calibri Light"/>
                <w:noProof/>
              </w:rPr>
              <w:t>8.</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Erteilung der Erasmus-Akkreditierung im Jugendbereich</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_Toc45295074 \h </w:instrText>
            </w:r>
            <w:r w:rsidR="007E2A33" w:rsidRPr="00C371BA">
              <w:rPr>
                <w:noProof/>
                <w:webHidden/>
              </w:rPr>
            </w:r>
            <w:r w:rsidR="007E2A33" w:rsidRPr="00C371BA">
              <w:rPr>
                <w:noProof/>
                <w:webHidden/>
              </w:rPr>
              <w:fldChar w:fldCharType="separate"/>
            </w:r>
            <w:r w:rsidR="007E2A33" w:rsidRPr="00C371BA">
              <w:rPr>
                <w:noProof/>
                <w:webHidden/>
              </w:rPr>
              <w:t>6</w:t>
            </w:r>
            <w:r w:rsidR="007E2A33" w:rsidRPr="00C371BA">
              <w:rPr>
                <w:noProof/>
                <w:webHidden/>
              </w:rPr>
              <w:fldChar w:fldCharType="end"/>
            </w:r>
          </w:hyperlink>
        </w:p>
        <w:p w14:paraId="00670080" w14:textId="70608065" w:rsidR="007E2A33" w:rsidRPr="00C371BA" w:rsidRDefault="00B449C4">
          <w:pPr>
            <w:pStyle w:val="Verzeichnis1"/>
            <w:tabs>
              <w:tab w:val="left" w:pos="440"/>
              <w:tab w:val="right" w:leader="dot" w:pos="9060"/>
            </w:tabs>
            <w:rPr>
              <w:rFonts w:asciiTheme="minorHAnsi" w:eastAsiaTheme="minorEastAsia" w:hAnsiTheme="minorHAnsi" w:cstheme="minorBidi"/>
              <w:noProof/>
              <w:sz w:val="22"/>
              <w:szCs w:val="22"/>
              <w:lang w:val="en-US" w:eastAsia="en-US"/>
            </w:rPr>
          </w:pPr>
          <w:hyperlink w:anchor="_Toc45295075" w:history="1">
            <w:r w:rsidR="007E2A33" w:rsidRPr="00C371BA">
              <w:rPr>
                <w:rStyle w:val="Hyperlink"/>
                <w:rFonts w:ascii="Calibri Light" w:eastAsiaTheme="majorEastAsia" w:hAnsi="Calibri Light" w:cs="Calibri Light"/>
                <w:smallCaps/>
                <w:noProof/>
              </w:rPr>
              <w:t>9.</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Gültigkeitsdauer</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_Toc45295075 \h </w:instrText>
            </w:r>
            <w:r w:rsidR="007E2A33" w:rsidRPr="00C371BA">
              <w:rPr>
                <w:noProof/>
                <w:webHidden/>
              </w:rPr>
            </w:r>
            <w:r w:rsidR="007E2A33" w:rsidRPr="00C371BA">
              <w:rPr>
                <w:noProof/>
                <w:webHidden/>
              </w:rPr>
              <w:fldChar w:fldCharType="separate"/>
            </w:r>
            <w:r w:rsidR="007E2A33" w:rsidRPr="00C371BA">
              <w:rPr>
                <w:noProof/>
                <w:webHidden/>
              </w:rPr>
              <w:t>6</w:t>
            </w:r>
            <w:r w:rsidR="007E2A33" w:rsidRPr="00C371BA">
              <w:rPr>
                <w:noProof/>
                <w:webHidden/>
              </w:rPr>
              <w:fldChar w:fldCharType="end"/>
            </w:r>
          </w:hyperlink>
        </w:p>
        <w:p w14:paraId="0A8AF217" w14:textId="2C462424" w:rsidR="007E2A33" w:rsidRPr="00C371BA" w:rsidRDefault="00B449C4">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76" w:history="1">
            <w:r w:rsidR="007E2A33" w:rsidRPr="00C371BA">
              <w:rPr>
                <w:rStyle w:val="Hyperlink"/>
                <w:rFonts w:ascii="Calibri Light" w:eastAsiaTheme="majorEastAsia" w:hAnsi="Calibri Light" w:cs="Calibri Light"/>
                <w:smallCaps/>
                <w:noProof/>
              </w:rPr>
              <w:t>10.</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Berichterstattung, Überwachung und Qualitätssicherung</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_Toc45295076 \h </w:instrText>
            </w:r>
            <w:r w:rsidR="007E2A33" w:rsidRPr="00C371BA">
              <w:rPr>
                <w:noProof/>
                <w:webHidden/>
              </w:rPr>
            </w:r>
            <w:r w:rsidR="007E2A33" w:rsidRPr="00C371BA">
              <w:rPr>
                <w:noProof/>
                <w:webHidden/>
              </w:rPr>
              <w:fldChar w:fldCharType="separate"/>
            </w:r>
            <w:r w:rsidR="007E2A33" w:rsidRPr="00C371BA">
              <w:rPr>
                <w:noProof/>
                <w:webHidden/>
              </w:rPr>
              <w:t>7</w:t>
            </w:r>
            <w:r w:rsidR="007E2A33" w:rsidRPr="00C371BA">
              <w:rPr>
                <w:noProof/>
                <w:webHidden/>
              </w:rPr>
              <w:fldChar w:fldCharType="end"/>
            </w:r>
          </w:hyperlink>
        </w:p>
        <w:p w14:paraId="00FE3BDB" w14:textId="6ADD0971" w:rsidR="007E2A33" w:rsidRPr="00C371BA" w:rsidRDefault="00B449C4">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0" w:history="1">
            <w:r w:rsidR="007E2A33" w:rsidRPr="00C371BA">
              <w:rPr>
                <w:rStyle w:val="Hyperlink"/>
                <w:rFonts w:ascii="Calibri Light" w:eastAsiaTheme="majorEastAsia" w:hAnsi="Calibri Light" w:cs="Calibri Light"/>
                <w:noProof/>
              </w:rPr>
              <w:t>11.</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Abhilfemassnahmen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_Toc45295080 \h </w:instrText>
            </w:r>
            <w:r w:rsidR="007E2A33" w:rsidRPr="00C371BA">
              <w:rPr>
                <w:noProof/>
                <w:webHidden/>
              </w:rPr>
            </w:r>
            <w:r w:rsidR="007E2A33" w:rsidRPr="00C371BA">
              <w:rPr>
                <w:noProof/>
                <w:webHidden/>
              </w:rPr>
              <w:fldChar w:fldCharType="separate"/>
            </w:r>
            <w:r w:rsidR="007E2A33" w:rsidRPr="00C371BA">
              <w:rPr>
                <w:noProof/>
                <w:webHidden/>
              </w:rPr>
              <w:t>8</w:t>
            </w:r>
            <w:r w:rsidR="007E2A33" w:rsidRPr="00C371BA">
              <w:rPr>
                <w:noProof/>
                <w:webHidden/>
              </w:rPr>
              <w:fldChar w:fldCharType="end"/>
            </w:r>
          </w:hyperlink>
        </w:p>
        <w:p w14:paraId="344AEC8B" w14:textId="256AC3FA" w:rsidR="007E2A33" w:rsidRPr="00C371BA" w:rsidRDefault="00B449C4">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1" w:history="1">
            <w:r w:rsidR="007E2A33" w:rsidRPr="00C371BA">
              <w:rPr>
                <w:rStyle w:val="Hyperlink"/>
                <w:rFonts w:ascii="Calibri Light" w:eastAsiaTheme="majorEastAsia" w:hAnsi="Calibri Light" w:cs="Calibri Light"/>
                <w:smallCaps/>
                <w:noProof/>
              </w:rPr>
              <w:t>12.</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Zugang zu Finanzmitteln für erfolgreiche Antragsteller</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_Toc45295081 \h </w:instrText>
            </w:r>
            <w:r w:rsidR="007E2A33" w:rsidRPr="00C371BA">
              <w:rPr>
                <w:noProof/>
                <w:webHidden/>
              </w:rPr>
            </w:r>
            <w:r w:rsidR="007E2A33" w:rsidRPr="00C371BA">
              <w:rPr>
                <w:noProof/>
                <w:webHidden/>
              </w:rPr>
              <w:fldChar w:fldCharType="separate"/>
            </w:r>
            <w:r w:rsidR="007E2A33" w:rsidRPr="00C371BA">
              <w:rPr>
                <w:noProof/>
                <w:webHidden/>
              </w:rPr>
              <w:t>8</w:t>
            </w:r>
            <w:r w:rsidR="007E2A33" w:rsidRPr="00C371BA">
              <w:rPr>
                <w:noProof/>
                <w:webHidden/>
              </w:rPr>
              <w:fldChar w:fldCharType="end"/>
            </w:r>
          </w:hyperlink>
        </w:p>
        <w:p w14:paraId="5FBAF64C" w14:textId="6019C9F7" w:rsidR="007E2A33" w:rsidRPr="00C371BA" w:rsidRDefault="00B449C4">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5" w:history="1">
            <w:r w:rsidR="007E2A33" w:rsidRPr="00C371BA">
              <w:rPr>
                <w:rStyle w:val="Hyperlink"/>
                <w:rFonts w:ascii="Calibri Light" w:eastAsiaTheme="majorEastAsia" w:hAnsi="Calibri Light" w:cs="Calibri Light"/>
                <w:noProof/>
              </w:rPr>
              <w:t>13.</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Einreichung der Anträge</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_Toc45295085 \h </w:instrText>
            </w:r>
            <w:r w:rsidR="007E2A33" w:rsidRPr="00C371BA">
              <w:rPr>
                <w:noProof/>
                <w:webHidden/>
              </w:rPr>
            </w:r>
            <w:r w:rsidR="007E2A33" w:rsidRPr="00C371BA">
              <w:rPr>
                <w:noProof/>
                <w:webHidden/>
              </w:rPr>
              <w:fldChar w:fldCharType="separate"/>
            </w:r>
            <w:r w:rsidR="007E2A33" w:rsidRPr="00C371BA">
              <w:rPr>
                <w:noProof/>
                <w:webHidden/>
              </w:rPr>
              <w:t>9</w:t>
            </w:r>
            <w:r w:rsidR="007E2A33" w:rsidRPr="00C371BA">
              <w:rPr>
                <w:noProof/>
                <w:webHidden/>
              </w:rPr>
              <w:fldChar w:fldCharType="end"/>
            </w:r>
          </w:hyperlink>
        </w:p>
        <w:p w14:paraId="2287A6C4" w14:textId="136FC254" w:rsidR="007E2A33" w:rsidRPr="00C371BA" w:rsidRDefault="00B449C4">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6" w:history="1">
            <w:r w:rsidR="007E2A33" w:rsidRPr="00C371BA">
              <w:rPr>
                <w:rStyle w:val="Hyperlink"/>
                <w:rFonts w:ascii="Calibri Light" w:eastAsiaTheme="majorEastAsia" w:hAnsi="Calibri Light" w:cs="Calibri Light"/>
                <w:smallCaps/>
                <w:noProof/>
              </w:rPr>
              <w:t>14.</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Verarbeitung personenbezogener Daten</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_Toc45295086 \h </w:instrText>
            </w:r>
            <w:r w:rsidR="007E2A33" w:rsidRPr="00C371BA">
              <w:rPr>
                <w:noProof/>
                <w:webHidden/>
              </w:rPr>
            </w:r>
            <w:r w:rsidR="007E2A33" w:rsidRPr="00C371BA">
              <w:rPr>
                <w:noProof/>
                <w:webHidden/>
              </w:rPr>
              <w:fldChar w:fldCharType="separate"/>
            </w:r>
            <w:r w:rsidR="007E2A33" w:rsidRPr="00C371BA">
              <w:rPr>
                <w:noProof/>
                <w:webHidden/>
              </w:rPr>
              <w:t>9</w:t>
            </w:r>
            <w:r w:rsidR="007E2A33" w:rsidRPr="00C371BA">
              <w:rPr>
                <w:noProof/>
                <w:webHidden/>
              </w:rPr>
              <w:fldChar w:fldCharType="end"/>
            </w:r>
          </w:hyperlink>
        </w:p>
        <w:p w14:paraId="6A116B76" w14:textId="17E39CA1" w:rsidR="007E2A33" w:rsidRPr="00C371BA" w:rsidRDefault="00B449C4">
          <w:pPr>
            <w:pStyle w:val="Verzeichnis1"/>
            <w:tabs>
              <w:tab w:val="left" w:pos="660"/>
              <w:tab w:val="right" w:leader="dot" w:pos="9060"/>
            </w:tabs>
            <w:rPr>
              <w:rFonts w:asciiTheme="minorHAnsi" w:eastAsiaTheme="minorEastAsia" w:hAnsiTheme="minorHAnsi" w:cstheme="minorBidi"/>
              <w:noProof/>
              <w:sz w:val="22"/>
              <w:szCs w:val="22"/>
              <w:lang w:val="en-US" w:eastAsia="en-US"/>
            </w:rPr>
          </w:pPr>
          <w:hyperlink w:anchor="_Toc45295089" w:history="1">
            <w:r w:rsidR="007E2A33" w:rsidRPr="00C371BA">
              <w:rPr>
                <w:rStyle w:val="Hyperlink"/>
                <w:rFonts w:ascii="Calibri Light" w:eastAsiaTheme="majorEastAsia" w:hAnsi="Calibri Light" w:cs="Calibri Light"/>
                <w:smallCaps/>
                <w:noProof/>
              </w:rPr>
              <w:t>15.</w:t>
            </w:r>
            <w:r w:rsidR="007E2A33" w:rsidRPr="00C371BA">
              <w:rPr>
                <w:rFonts w:asciiTheme="minorHAnsi" w:eastAsiaTheme="minorEastAsia" w:hAnsiTheme="minorHAnsi" w:cstheme="minorBidi"/>
                <w:noProof/>
                <w:sz w:val="22"/>
                <w:szCs w:val="22"/>
                <w:lang w:val="en-US" w:eastAsia="en-US"/>
              </w:rPr>
              <w:tab/>
            </w:r>
            <w:r w:rsidR="007E2A33" w:rsidRPr="00C371BA">
              <w:rPr>
                <w:rStyle w:val="Hyperlink"/>
                <w:rFonts w:ascii="Calibri Light" w:hAnsi="Calibri Light"/>
                <w:smallCaps/>
                <w:noProof/>
              </w:rPr>
              <w:t>Anhänge</w:t>
            </w:r>
            <w:r w:rsidR="007E2A33" w:rsidRPr="00C371BA">
              <w:rPr>
                <w:noProof/>
                <w:webHidden/>
              </w:rPr>
              <w:tab/>
            </w:r>
            <w:r w:rsidR="007E2A33" w:rsidRPr="00C371BA">
              <w:rPr>
                <w:noProof/>
                <w:webHidden/>
              </w:rPr>
              <w:fldChar w:fldCharType="begin"/>
            </w:r>
            <w:r w:rsidR="007E2A33" w:rsidRPr="00C371BA">
              <w:rPr>
                <w:noProof/>
                <w:webHidden/>
              </w:rPr>
              <w:instrText xml:space="preserve"> PAGEREF _Toc45295089 \h </w:instrText>
            </w:r>
            <w:r w:rsidR="007E2A33" w:rsidRPr="00C371BA">
              <w:rPr>
                <w:noProof/>
                <w:webHidden/>
              </w:rPr>
            </w:r>
            <w:r w:rsidR="007E2A33" w:rsidRPr="00C371BA">
              <w:rPr>
                <w:noProof/>
                <w:webHidden/>
              </w:rPr>
              <w:fldChar w:fldCharType="separate"/>
            </w:r>
            <w:r w:rsidR="007E2A33" w:rsidRPr="00C371BA">
              <w:rPr>
                <w:noProof/>
                <w:webHidden/>
              </w:rPr>
              <w:t>10</w:t>
            </w:r>
            <w:r w:rsidR="007E2A33" w:rsidRPr="00C371BA">
              <w:rPr>
                <w:noProof/>
                <w:webHidden/>
              </w:rPr>
              <w:fldChar w:fldCharType="end"/>
            </w:r>
          </w:hyperlink>
        </w:p>
        <w:p w14:paraId="019A3705" w14:textId="6746C956" w:rsidR="004576EC" w:rsidRPr="00C371BA" w:rsidRDefault="004576EC">
          <w:pPr>
            <w:rPr>
              <w:rFonts w:asciiTheme="minorHAnsi" w:hAnsiTheme="minorHAnsi"/>
            </w:rPr>
          </w:pPr>
          <w:r w:rsidRPr="00C371BA">
            <w:rPr>
              <w:rFonts w:asciiTheme="minorHAnsi" w:hAnsiTheme="minorHAnsi"/>
              <w:bCs/>
            </w:rPr>
            <w:fldChar w:fldCharType="end"/>
          </w:r>
        </w:p>
      </w:sdtContent>
    </w:sdt>
    <w:p w14:paraId="42BE4920" w14:textId="14962344" w:rsidR="00796684" w:rsidRPr="00C371BA" w:rsidRDefault="00796684" w:rsidP="00BC1EF9"/>
    <w:p w14:paraId="4EAF2F24" w14:textId="77777777" w:rsidR="00A871CB" w:rsidRPr="00C371BA" w:rsidRDefault="00A871CB">
      <w:pPr>
        <w:rPr>
          <w:rFonts w:ascii="Calibri Light" w:eastAsiaTheme="majorEastAsia" w:hAnsi="Calibri Light" w:cs="Calibri Light"/>
          <w:bCs/>
          <w:smallCaps/>
          <w:color w:val="000000" w:themeColor="text1"/>
          <w:sz w:val="28"/>
          <w:szCs w:val="28"/>
        </w:rPr>
      </w:pPr>
      <w:r w:rsidRPr="00C371BA">
        <w:br w:type="page"/>
      </w:r>
    </w:p>
    <w:p w14:paraId="55A2890F" w14:textId="5EC1DFAF" w:rsidR="00CC5272" w:rsidRPr="00C371BA" w:rsidRDefault="000E440C" w:rsidP="00BC1EF9">
      <w:pPr>
        <w:pStyle w:val="Titel"/>
        <w:keepNext/>
        <w:keepLines/>
        <w:numPr>
          <w:ilvl w:val="0"/>
          <w:numId w:val="42"/>
        </w:numPr>
        <w:spacing w:before="0" w:after="160" w:line="259" w:lineRule="auto"/>
        <w:ind w:left="426" w:hanging="426"/>
        <w:jc w:val="left"/>
        <w:rPr>
          <w:rFonts w:ascii="Calibri Light" w:eastAsiaTheme="majorEastAsia" w:hAnsi="Calibri Light" w:cs="Calibri Light"/>
          <w:b w:val="0"/>
          <w:smallCaps/>
          <w:color w:val="000000" w:themeColor="text1"/>
          <w:sz w:val="28"/>
          <w:szCs w:val="28"/>
        </w:rPr>
      </w:pPr>
      <w:bookmarkStart w:id="10" w:name="_Toc45295061"/>
      <w:r w:rsidRPr="00C371BA">
        <w:rPr>
          <w:rFonts w:ascii="Calibri Light" w:hAnsi="Calibri Light"/>
          <w:b w:val="0"/>
          <w:smallCaps/>
          <w:color w:val="000000" w:themeColor="text1"/>
          <w:sz w:val="28"/>
          <w:szCs w:val="28"/>
        </w:rPr>
        <w:lastRenderedPageBreak/>
        <w:t>Einleitung</w:t>
      </w:r>
      <w:bookmarkEnd w:id="10"/>
      <w:r w:rsidRPr="00C371BA">
        <w:rPr>
          <w:rFonts w:ascii="Calibri Light" w:hAnsi="Calibri Light"/>
          <w:b w:val="0"/>
          <w:smallCaps/>
          <w:color w:val="000000" w:themeColor="text1"/>
          <w:sz w:val="28"/>
          <w:szCs w:val="28"/>
        </w:rPr>
        <w:t xml:space="preserve"> </w:t>
      </w:r>
    </w:p>
    <w:p w14:paraId="6459557F" w14:textId="332A3C4F" w:rsidR="00CC5272" w:rsidRPr="00C371BA" w:rsidRDefault="00CC5272" w:rsidP="00BC1EF9">
      <w:pPr>
        <w:jc w:val="both"/>
        <w:rPr>
          <w:rFonts w:asciiTheme="minorHAnsi" w:hAnsiTheme="minorHAnsi"/>
          <w:sz w:val="22"/>
          <w:szCs w:val="22"/>
        </w:rPr>
      </w:pPr>
      <w:r w:rsidRPr="00C371BA">
        <w:rPr>
          <w:rFonts w:asciiTheme="minorHAnsi" w:hAnsiTheme="minorHAnsi"/>
          <w:sz w:val="22"/>
          <w:szCs w:val="22"/>
        </w:rPr>
        <w:t>Die Aufforderung zur Erasmus-Akkreditierung im Jugendbereich wird zur Vorbereitung des Programms der Europäischen Union für allgemeine und berufliche Bildung, Jugend und Sport (2021-2027) veröffentlicht, das am 30. Mai 2018 von der Europäischen Kommission vorgeschlagen wurde (im Folgenden: das „Programm“)</w:t>
      </w:r>
      <w:r w:rsidRPr="00C371BA">
        <w:rPr>
          <w:rStyle w:val="Funotenzeichen"/>
          <w:rFonts w:asciiTheme="minorHAnsi" w:hAnsiTheme="minorHAnsi"/>
          <w:sz w:val="22"/>
          <w:szCs w:val="22"/>
        </w:rPr>
        <w:t xml:space="preserve"> </w:t>
      </w:r>
      <w:r w:rsidRPr="00C371BA">
        <w:rPr>
          <w:rStyle w:val="Funotenzeichen"/>
          <w:rFonts w:asciiTheme="minorHAnsi" w:eastAsia="SimSun" w:hAnsiTheme="minorHAnsi" w:cstheme="minorHAnsi"/>
          <w:sz w:val="22"/>
          <w:szCs w:val="22"/>
        </w:rPr>
        <w:footnoteReference w:id="1"/>
      </w:r>
      <w:r w:rsidRPr="00C371BA">
        <w:rPr>
          <w:rFonts w:asciiTheme="minorHAnsi" w:hAnsiTheme="minorHAnsi"/>
          <w:sz w:val="22"/>
          <w:szCs w:val="22"/>
        </w:rPr>
        <w:t>.</w:t>
      </w:r>
    </w:p>
    <w:p w14:paraId="42759B73" w14:textId="77777777" w:rsidR="00A63B6C" w:rsidRPr="00C371BA" w:rsidRDefault="00A63B6C" w:rsidP="00BC1EF9">
      <w:pPr>
        <w:jc w:val="both"/>
        <w:rPr>
          <w:rFonts w:asciiTheme="minorHAnsi" w:hAnsiTheme="minorHAnsi"/>
          <w:sz w:val="22"/>
          <w:szCs w:val="22"/>
        </w:rPr>
      </w:pPr>
    </w:p>
    <w:p w14:paraId="1B672713" w14:textId="368634C0" w:rsidR="00A03DAD" w:rsidRPr="00C371BA" w:rsidRDefault="00A03DAD" w:rsidP="00BC1EF9">
      <w:pPr>
        <w:pStyle w:val="Titel"/>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11" w:name="_Toc45295062"/>
      <w:r w:rsidRPr="00C371BA">
        <w:rPr>
          <w:rFonts w:ascii="Calibri Light" w:hAnsi="Calibri Light"/>
          <w:b w:val="0"/>
          <w:smallCaps/>
          <w:color w:val="000000" w:themeColor="text1"/>
          <w:sz w:val="28"/>
          <w:szCs w:val="28"/>
        </w:rPr>
        <w:t>Beschreibung</w:t>
      </w:r>
      <w:bookmarkEnd w:id="11"/>
      <w:r w:rsidRPr="00C371BA">
        <w:rPr>
          <w:rFonts w:ascii="Calibri Light" w:hAnsi="Calibri Light"/>
          <w:b w:val="0"/>
          <w:smallCaps/>
          <w:color w:val="000000" w:themeColor="text1"/>
          <w:sz w:val="28"/>
          <w:szCs w:val="28"/>
        </w:rPr>
        <w:t xml:space="preserve"> </w:t>
      </w:r>
    </w:p>
    <w:p w14:paraId="08C700B3" w14:textId="77777777" w:rsidR="004824C4" w:rsidRPr="00C371BA" w:rsidRDefault="00A03DAD" w:rsidP="00A03DAD">
      <w:pPr>
        <w:jc w:val="both"/>
        <w:rPr>
          <w:rFonts w:asciiTheme="minorHAnsi" w:hAnsiTheme="minorHAnsi"/>
          <w:sz w:val="22"/>
          <w:szCs w:val="22"/>
        </w:rPr>
      </w:pPr>
      <w:r w:rsidRPr="00C371BA">
        <w:rPr>
          <w:rFonts w:asciiTheme="minorHAnsi" w:hAnsiTheme="minorHAnsi"/>
          <w:sz w:val="22"/>
          <w:szCs w:val="22"/>
        </w:rPr>
        <w:t xml:space="preserve">Die Erasmus-Akkreditierung ist ein Instrument für Einrichtungen, die ihre Aktivitäten für den grenzüberschreitenden Austausch und Kooperation über Grenzen hinweg öffnen möchten und planen, regelmäßig Lernmobilitätsaktivitäten durchzuführen. </w:t>
      </w:r>
    </w:p>
    <w:p w14:paraId="23BBEA44" w14:textId="77777777" w:rsidR="004824C4" w:rsidRPr="00C371BA" w:rsidRDefault="004824C4" w:rsidP="00A03DAD">
      <w:pPr>
        <w:jc w:val="both"/>
        <w:rPr>
          <w:rFonts w:asciiTheme="minorHAnsi" w:hAnsiTheme="minorHAnsi"/>
          <w:sz w:val="22"/>
          <w:szCs w:val="22"/>
        </w:rPr>
      </w:pPr>
    </w:p>
    <w:p w14:paraId="78B1E0E4" w14:textId="7BE75FF9" w:rsidR="004824C4" w:rsidRPr="00C371BA" w:rsidRDefault="004824C4" w:rsidP="004824C4">
      <w:pPr>
        <w:jc w:val="both"/>
        <w:rPr>
          <w:rFonts w:asciiTheme="minorHAnsi" w:hAnsiTheme="minorHAnsi"/>
          <w:sz w:val="22"/>
          <w:szCs w:val="22"/>
        </w:rPr>
      </w:pPr>
      <w:r w:rsidRPr="00C371BA">
        <w:rPr>
          <w:rFonts w:asciiTheme="minorHAnsi" w:hAnsiTheme="minorHAnsi"/>
          <w:sz w:val="22"/>
          <w:szCs w:val="22"/>
        </w:rPr>
        <w:t xml:space="preserve">Die Erasmus-Akkreditierung im Jugendbereich bietet einen vereinfachten Zugang zu Fördermöglichkeiten im Rahmen der Leitaktion 1 des künftigen Programms (2021-2027) für Lernmobilitätsaktivitäten im Jugendbereich entsprechend den Ausführungen in Abschnitt 12 dieser Regeln. </w:t>
      </w:r>
    </w:p>
    <w:p w14:paraId="04ADA644" w14:textId="77777777" w:rsidR="00A03DAD" w:rsidRPr="00C371BA" w:rsidRDefault="00A03DAD" w:rsidP="00A03DAD">
      <w:pPr>
        <w:jc w:val="both"/>
        <w:rPr>
          <w:rFonts w:asciiTheme="minorHAnsi" w:hAnsiTheme="minorHAnsi"/>
          <w:sz w:val="22"/>
          <w:szCs w:val="22"/>
        </w:rPr>
      </w:pPr>
    </w:p>
    <w:p w14:paraId="2705B0B0" w14:textId="6C3E29F5" w:rsidR="00CC5272" w:rsidRPr="00C371BA" w:rsidRDefault="004824C4" w:rsidP="00CC5272">
      <w:pPr>
        <w:jc w:val="both"/>
        <w:rPr>
          <w:rFonts w:asciiTheme="minorHAnsi" w:hAnsiTheme="minorHAnsi"/>
          <w:sz w:val="22"/>
          <w:szCs w:val="22"/>
        </w:rPr>
      </w:pPr>
      <w:r w:rsidRPr="00C371BA">
        <w:rPr>
          <w:rFonts w:asciiTheme="minorHAnsi" w:hAnsiTheme="minorHAnsi"/>
          <w:sz w:val="22"/>
          <w:szCs w:val="22"/>
        </w:rPr>
        <w:t>Die antragstellenden Einrichtungen müssen ihre längerfristigen Ziele und ihren Plan hinsichtlich der mit Erasmus-Mitteln geförderten Aktivitäten, die erwarteten Vorteile sowie ihren Ansatz für das Projektmanagement entsprechend den Erläuterungen in Abschnitt 7 darlegen.</w:t>
      </w:r>
      <w:r w:rsidRPr="00C371BA">
        <w:rPr>
          <w:rFonts w:asciiTheme="minorHAnsi" w:hAnsiTheme="minorHAnsi"/>
          <w:i/>
          <w:color w:val="000000" w:themeColor="text1"/>
          <w:sz w:val="22"/>
          <w:szCs w:val="22"/>
        </w:rPr>
        <w:t xml:space="preserve"> </w:t>
      </w:r>
      <w:r w:rsidRPr="00C371BA">
        <w:rPr>
          <w:rFonts w:asciiTheme="minorHAnsi" w:hAnsiTheme="minorHAnsi"/>
          <w:sz w:val="22"/>
          <w:szCs w:val="22"/>
        </w:rPr>
        <w:t xml:space="preserve">Mit der Erteilung der Erasmus-Akkreditierung im Jugendbereich wird bestätigt, dass der Antragsteller über geeignete und wirksame Verfahren und Maßnahmen verfügt, um hochwertige Lernmobilitätsaktivitäten wie geplant durchzuführen und sie zum Vorteil des Jugendbereichs einzusetzen. </w:t>
      </w:r>
    </w:p>
    <w:p w14:paraId="1F6CAFDC" w14:textId="77777777" w:rsidR="00CC5272" w:rsidRPr="00C371BA" w:rsidRDefault="00CC5272" w:rsidP="000E440C">
      <w:pPr>
        <w:jc w:val="both"/>
        <w:rPr>
          <w:rFonts w:asciiTheme="minorHAnsi" w:hAnsiTheme="minorHAnsi"/>
          <w:sz w:val="22"/>
          <w:szCs w:val="22"/>
        </w:rPr>
      </w:pPr>
    </w:p>
    <w:p w14:paraId="4209F35B" w14:textId="3CD877EE" w:rsidR="00A871CB" w:rsidRPr="00C371BA" w:rsidRDefault="000E608A" w:rsidP="00A871CB">
      <w:pPr>
        <w:jc w:val="both"/>
        <w:rPr>
          <w:rFonts w:asciiTheme="minorHAnsi" w:hAnsiTheme="minorHAnsi"/>
          <w:sz w:val="22"/>
          <w:szCs w:val="22"/>
        </w:rPr>
      </w:pPr>
      <w:r w:rsidRPr="00C371BA">
        <w:rPr>
          <w:rFonts w:asciiTheme="minorHAnsi" w:hAnsiTheme="minorHAnsi"/>
          <w:sz w:val="22"/>
          <w:szCs w:val="22"/>
        </w:rPr>
        <w:t>Frühere Erfahrungen im Rahmen von Erasmus+ (2014-2020) sind keine Voraussetzung.</w:t>
      </w:r>
    </w:p>
    <w:p w14:paraId="577DAB71" w14:textId="77777777" w:rsidR="00960671" w:rsidRPr="00C371BA" w:rsidRDefault="00960671" w:rsidP="00A871CB">
      <w:pPr>
        <w:jc w:val="both"/>
        <w:rPr>
          <w:rFonts w:asciiTheme="minorHAnsi" w:hAnsiTheme="minorHAnsi"/>
          <w:sz w:val="22"/>
          <w:szCs w:val="22"/>
        </w:rPr>
      </w:pPr>
    </w:p>
    <w:p w14:paraId="243A1FEB" w14:textId="59CF9DD6" w:rsidR="004824C4" w:rsidRPr="00C371BA" w:rsidRDefault="004824C4" w:rsidP="00BC1EF9">
      <w:pPr>
        <w:pStyle w:val="Titel"/>
        <w:keepNext/>
        <w:keepLines/>
        <w:numPr>
          <w:ilvl w:val="0"/>
          <w:numId w:val="42"/>
        </w:numPr>
        <w:spacing w:after="160" w:line="259" w:lineRule="auto"/>
        <w:ind w:left="357" w:hanging="357"/>
        <w:jc w:val="left"/>
        <w:rPr>
          <w:rFonts w:ascii="Calibri Light" w:eastAsiaTheme="majorEastAsia" w:hAnsi="Calibri Light" w:cs="Calibri Light"/>
          <w:b w:val="0"/>
          <w:smallCaps/>
          <w:color w:val="000000" w:themeColor="text1"/>
          <w:sz w:val="28"/>
          <w:szCs w:val="28"/>
        </w:rPr>
      </w:pPr>
      <w:bookmarkStart w:id="12" w:name="_Toc45295063"/>
      <w:r w:rsidRPr="00C371BA">
        <w:rPr>
          <w:rFonts w:ascii="Calibri Light" w:hAnsi="Calibri Light"/>
          <w:b w:val="0"/>
          <w:smallCaps/>
          <w:color w:val="000000" w:themeColor="text1"/>
          <w:sz w:val="28"/>
          <w:szCs w:val="28"/>
        </w:rPr>
        <w:t>Ziele</w:t>
      </w:r>
      <w:bookmarkEnd w:id="12"/>
    </w:p>
    <w:p w14:paraId="13998F2F" w14:textId="77777777" w:rsidR="004824C4" w:rsidRPr="00C371BA" w:rsidRDefault="004824C4" w:rsidP="00DB512B">
      <w:pPr>
        <w:pStyle w:val="Titel"/>
        <w:keepNext/>
        <w:keepLines/>
        <w:spacing w:after="160" w:line="259" w:lineRule="auto"/>
        <w:jc w:val="left"/>
        <w:rPr>
          <w:rFonts w:asciiTheme="minorHAnsi" w:hAnsiTheme="minorHAnsi"/>
          <w:b w:val="0"/>
          <w:sz w:val="22"/>
          <w:szCs w:val="22"/>
        </w:rPr>
      </w:pPr>
      <w:bookmarkStart w:id="13" w:name="_Toc42670945"/>
      <w:bookmarkStart w:id="14" w:name="_Toc45294902"/>
      <w:bookmarkStart w:id="15" w:name="_Toc45295064"/>
      <w:r w:rsidRPr="00C371BA">
        <w:rPr>
          <w:rFonts w:asciiTheme="minorHAnsi" w:hAnsiTheme="minorHAnsi"/>
          <w:b w:val="0"/>
          <w:bCs w:val="0"/>
          <w:sz w:val="22"/>
          <w:szCs w:val="22"/>
        </w:rPr>
        <w:t>Mit dieser Maßnahme werden folgende Ziele verfolgt:</w:t>
      </w:r>
      <w:bookmarkEnd w:id="13"/>
      <w:bookmarkEnd w:id="14"/>
      <w:bookmarkEnd w:id="15"/>
    </w:p>
    <w:p w14:paraId="0516B48D"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t>Stärkung der persönlichen und beruflichen Entwicklung junger Menschen durch nichtformale und informelle Lernmobilitätsaktivitäten;</w:t>
      </w:r>
    </w:p>
    <w:p w14:paraId="53193AB8"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t>Förderung der Befähigung junger Menschen, ihrer aktiven Bürgerschaft und ihrer Teilnahme am demokratischen Leben;</w:t>
      </w:r>
    </w:p>
    <w:p w14:paraId="09EE9936"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t xml:space="preserve">Förderung der Qualitätsentwicklung in der Jugendarbeit auf lokaler, regionaler, nationaler, europäischer und internationaler Ebene durch den Ausbau der Kapazitäten der im Jugendbereich tätigen Einrichtungen und die Unterstützung der beruflichen Entwicklung von Jugendbetreuern; </w:t>
      </w:r>
    </w:p>
    <w:p w14:paraId="21786378" w14:textId="77777777" w:rsidR="004824C4" w:rsidRPr="00C371BA" w:rsidRDefault="004824C4" w:rsidP="00DB512B">
      <w:pPr>
        <w:pStyle w:val="Listenabsatz"/>
        <w:numPr>
          <w:ilvl w:val="0"/>
          <w:numId w:val="39"/>
        </w:numPr>
        <w:jc w:val="both"/>
        <w:rPr>
          <w:rFonts w:asciiTheme="minorHAnsi" w:hAnsiTheme="minorHAnsi"/>
        </w:rPr>
      </w:pPr>
      <w:r w:rsidRPr="00C371BA">
        <w:rPr>
          <w:rFonts w:asciiTheme="minorHAnsi" w:hAnsiTheme="minorHAnsi"/>
        </w:rPr>
        <w:lastRenderedPageBreak/>
        <w:t xml:space="preserve">Förderung von Inklusion und Vielfalt, des interkulturellen Dialogs und der Werte Solidarität, Chancengleichheit und Menschenrechte unter jungen Menschen in Europa. </w:t>
      </w:r>
    </w:p>
    <w:p w14:paraId="0CE6F32A" w14:textId="77777777" w:rsidR="004824C4" w:rsidRPr="00C371BA" w:rsidRDefault="004824C4" w:rsidP="00DB512B">
      <w:pPr>
        <w:rPr>
          <w:rFonts w:eastAsiaTheme="majorEastAsia"/>
          <w:lang w:eastAsia="en-US"/>
        </w:rPr>
      </w:pPr>
    </w:p>
    <w:p w14:paraId="47460507" w14:textId="5F3C37EB" w:rsidR="00A831AE" w:rsidRPr="00C371BA" w:rsidRDefault="00796684" w:rsidP="00BC1EF9">
      <w:pPr>
        <w:pStyle w:val="Titel"/>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bookmarkStart w:id="16" w:name="_Toc45295065"/>
      <w:r w:rsidRPr="00C371BA">
        <w:rPr>
          <w:rFonts w:ascii="Calibri Light" w:hAnsi="Calibri Light"/>
          <w:b w:val="0"/>
          <w:smallCaps/>
          <w:color w:val="000000" w:themeColor="text1"/>
          <w:sz w:val="28"/>
          <w:szCs w:val="28"/>
        </w:rPr>
        <w:t>Förderkriterien</w:t>
      </w:r>
      <w:bookmarkEnd w:id="16"/>
      <w:r w:rsidRPr="00C371BA">
        <w:rPr>
          <w:rFonts w:ascii="Calibri Light" w:hAnsi="Calibri Light"/>
          <w:b w:val="0"/>
          <w:smallCaps/>
          <w:color w:val="000000" w:themeColor="text1"/>
          <w:sz w:val="28"/>
          <w:szCs w:val="28"/>
        </w:rPr>
        <w:t xml:space="preserve"> </w:t>
      </w:r>
    </w:p>
    <w:p w14:paraId="7AC10933" w14:textId="59A4A2E5" w:rsidR="009B659E" w:rsidRPr="00C371BA" w:rsidRDefault="00960671" w:rsidP="00DB512B">
      <w:pPr>
        <w:jc w:val="both"/>
        <w:rPr>
          <w:rFonts w:asciiTheme="minorHAnsi" w:hAnsiTheme="minorHAnsi"/>
        </w:rPr>
      </w:pPr>
      <w:r w:rsidRPr="00C371BA">
        <w:rPr>
          <w:rFonts w:asciiTheme="minorHAnsi" w:hAnsiTheme="minorHAnsi"/>
          <w:sz w:val="22"/>
          <w:szCs w:val="22"/>
        </w:rPr>
        <w:t xml:space="preserve">Nur Antragsteller, die die Anforderungen gemäß Artikel 23 Absatz 1 der Verordnung (EU) Nr. 1288/2013 des Europäischen Parlaments und des Rates vom 11. Dezember 2013 zur Einrichtung von „Erasmus+“: dem Programm der Union für allgemeine und berufliche Bildung, Jugend und Sport, und zur Aufhebung der Beschlüsse Nr. 1719/2006/EG, Nr. 1720/2006/EG und Nr. 1298/2008/EG erfüllen, können einen Antrag stellen. </w:t>
      </w:r>
    </w:p>
    <w:p w14:paraId="18E63165" w14:textId="0667FFDD" w:rsidR="00796684" w:rsidRPr="00C371BA" w:rsidRDefault="00796684" w:rsidP="00BC1EF9">
      <w:pPr>
        <w:pStyle w:val="Titel"/>
        <w:keepNext/>
        <w:keepLines/>
        <w:spacing w:after="160" w:line="259" w:lineRule="auto"/>
        <w:jc w:val="left"/>
        <w:rPr>
          <w:rFonts w:asciiTheme="minorHAnsi" w:hAnsiTheme="minorHAnsi"/>
          <w:b w:val="0"/>
          <w:bCs w:val="0"/>
          <w:kern w:val="0"/>
          <w:sz w:val="22"/>
          <w:szCs w:val="22"/>
        </w:rPr>
      </w:pPr>
      <w:bookmarkStart w:id="17" w:name="_Toc42670947"/>
      <w:bookmarkStart w:id="18" w:name="_Toc45294904"/>
      <w:bookmarkStart w:id="19" w:name="_Toc45295066"/>
      <w:r w:rsidRPr="00C371BA">
        <w:rPr>
          <w:rFonts w:asciiTheme="minorHAnsi" w:hAnsiTheme="minorHAnsi"/>
          <w:b w:val="0"/>
          <w:bCs w:val="0"/>
          <w:sz w:val="22"/>
          <w:szCs w:val="22"/>
        </w:rPr>
        <w:t>Die Teilnahme an der Erasmus+-Akkreditierung im Jugendbereich steht offen für öffentliche oder private Einrichtungen mit Sitz in:</w:t>
      </w:r>
      <w:bookmarkEnd w:id="17"/>
      <w:bookmarkEnd w:id="18"/>
      <w:bookmarkEnd w:id="19"/>
    </w:p>
    <w:p w14:paraId="4DEC9617" w14:textId="7BEF0EA3" w:rsidR="00796684" w:rsidRPr="00C371BA" w:rsidRDefault="00796684" w:rsidP="00BC1EF9">
      <w:pPr>
        <w:pStyle w:val="Listenabsatz"/>
        <w:numPr>
          <w:ilvl w:val="0"/>
          <w:numId w:val="39"/>
        </w:numPr>
        <w:jc w:val="both"/>
        <w:rPr>
          <w:rFonts w:asciiTheme="minorHAnsi" w:hAnsiTheme="minorHAnsi"/>
        </w:rPr>
      </w:pPr>
      <w:r w:rsidRPr="00C371BA">
        <w:rPr>
          <w:rFonts w:asciiTheme="minorHAnsi" w:hAnsiTheme="minorHAnsi"/>
        </w:rPr>
        <w:t>den Mitgliedstaaten der Europäischen Union;</w:t>
      </w:r>
    </w:p>
    <w:p w14:paraId="090665E1" w14:textId="5ECF7356" w:rsidR="004824C4" w:rsidRPr="00C371BA" w:rsidRDefault="00796684" w:rsidP="004824C4">
      <w:pPr>
        <w:pStyle w:val="Listenabsatz"/>
        <w:numPr>
          <w:ilvl w:val="0"/>
          <w:numId w:val="22"/>
        </w:numPr>
        <w:rPr>
          <w:rFonts w:asciiTheme="minorHAnsi" w:hAnsiTheme="minorHAnsi"/>
        </w:rPr>
      </w:pPr>
      <w:r w:rsidRPr="00C371BA">
        <w:rPr>
          <w:rFonts w:asciiTheme="minorHAnsi" w:hAnsiTheme="minorHAnsi"/>
        </w:rPr>
        <w:t>mit dem Programm assoziierten Drittländern unter den in der Rechtsgrundlage definierten Bedingungen</w:t>
      </w:r>
      <w:r w:rsidR="0094055F" w:rsidRPr="00C371BA">
        <w:rPr>
          <w:rFonts w:asciiTheme="minorHAnsi" w:hAnsiTheme="minorHAnsi"/>
          <w:vertAlign w:val="superscript"/>
        </w:rPr>
        <w:footnoteReference w:id="2"/>
      </w:r>
      <w:r w:rsidRPr="00C371BA">
        <w:rPr>
          <w:rFonts w:asciiTheme="minorHAnsi" w:hAnsiTheme="minorHAnsi"/>
        </w:rPr>
        <w:t>.</w:t>
      </w:r>
    </w:p>
    <w:p w14:paraId="00DBB59A" w14:textId="77777777" w:rsidR="004824C4" w:rsidRPr="00C371BA" w:rsidRDefault="004824C4" w:rsidP="00DB512B">
      <w:pPr>
        <w:pStyle w:val="Listenabsatz"/>
        <w:rPr>
          <w:rFonts w:asciiTheme="minorHAnsi" w:hAnsiTheme="minorHAnsi"/>
        </w:rPr>
      </w:pPr>
    </w:p>
    <w:p w14:paraId="29A93B7A" w14:textId="22FA8C0E" w:rsidR="004824C4" w:rsidRPr="00C371BA" w:rsidRDefault="004824C4" w:rsidP="00DB512B">
      <w:pPr>
        <w:pStyle w:val="Listenabsatz"/>
        <w:ind w:hanging="720"/>
        <w:rPr>
          <w:rFonts w:asciiTheme="minorHAnsi" w:hAnsiTheme="minorHAnsi"/>
        </w:rPr>
      </w:pPr>
      <w:r w:rsidRPr="00C371BA">
        <w:rPr>
          <w:rFonts w:asciiTheme="minorHAnsi" w:hAnsiTheme="minorHAnsi"/>
        </w:rPr>
        <w:t>Frühere Erfahrungen im Rahmen von Erasmus+ (2014-2020) sind keine Voraussetzung.</w:t>
      </w:r>
    </w:p>
    <w:p w14:paraId="2D71A3CB" w14:textId="77777777" w:rsidR="006C262E" w:rsidRPr="00C371BA" w:rsidRDefault="006C262E"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bookmarkStart w:id="20" w:name="_Toc45295067"/>
      <w:r w:rsidRPr="00C371BA">
        <w:rPr>
          <w:rFonts w:ascii="Calibri Light" w:hAnsi="Calibri Light"/>
          <w:b w:val="0"/>
          <w:smallCaps/>
          <w:color w:val="000000" w:themeColor="text1"/>
          <w:sz w:val="28"/>
          <w:szCs w:val="28"/>
        </w:rPr>
        <w:t>Ausschlusskriterien</w:t>
      </w:r>
      <w:bookmarkEnd w:id="20"/>
    </w:p>
    <w:p w14:paraId="001D1341" w14:textId="77777777" w:rsidR="00FE7400" w:rsidRPr="00C371BA" w:rsidRDefault="006C262E" w:rsidP="006C262E">
      <w:pPr>
        <w:jc w:val="both"/>
        <w:rPr>
          <w:rFonts w:asciiTheme="minorHAnsi" w:hAnsiTheme="minorHAnsi"/>
          <w:sz w:val="22"/>
          <w:szCs w:val="22"/>
        </w:rPr>
      </w:pPr>
      <w:r w:rsidRPr="00C371BA">
        <w:rPr>
          <w:rFonts w:asciiTheme="minorHAnsi" w:hAnsiTheme="minorHAnsi"/>
          <w:sz w:val="22"/>
          <w:szCs w:val="22"/>
        </w:rPr>
        <w:t>Antragsteller müssen eine unterzeichnete ehrenwörtliche Erklärung im Sinne von Artikel 137 der EU-Haushaltsordnung</w:t>
      </w:r>
      <w:r w:rsidRPr="00C371BA">
        <w:rPr>
          <w:rFonts w:asciiTheme="minorHAnsi" w:hAnsiTheme="minorHAnsi"/>
          <w:sz w:val="22"/>
          <w:szCs w:val="22"/>
          <w:vertAlign w:val="superscript"/>
        </w:rPr>
        <w:footnoteReference w:id="3"/>
      </w:r>
      <w:r w:rsidRPr="00C371BA">
        <w:rPr>
          <w:rFonts w:asciiTheme="minorHAnsi" w:hAnsiTheme="minorHAnsi"/>
          <w:sz w:val="22"/>
          <w:szCs w:val="22"/>
        </w:rPr>
        <w:t xml:space="preserve"> vorlegen, in der sie bestätigen, dass: </w:t>
      </w:r>
    </w:p>
    <w:p w14:paraId="7F0F75A4" w14:textId="4F9CD82C" w:rsidR="00FE7400" w:rsidRPr="00C371BA" w:rsidRDefault="00FE7400" w:rsidP="006C262E">
      <w:pPr>
        <w:jc w:val="both"/>
        <w:rPr>
          <w:rFonts w:asciiTheme="minorHAnsi" w:hAnsiTheme="minorHAnsi"/>
          <w:sz w:val="22"/>
          <w:szCs w:val="22"/>
        </w:rPr>
      </w:pPr>
    </w:p>
    <w:p w14:paraId="1837BC19" w14:textId="77777777" w:rsidR="00FE7400" w:rsidRPr="00C371BA" w:rsidRDefault="006C262E" w:rsidP="00BC1EF9">
      <w:pPr>
        <w:pStyle w:val="Listenabsatz"/>
        <w:numPr>
          <w:ilvl w:val="0"/>
          <w:numId w:val="39"/>
        </w:numPr>
        <w:jc w:val="both"/>
        <w:rPr>
          <w:rFonts w:asciiTheme="minorHAnsi" w:hAnsiTheme="minorHAnsi"/>
        </w:rPr>
      </w:pPr>
      <w:r w:rsidRPr="00C371BA">
        <w:rPr>
          <w:rFonts w:asciiTheme="minorHAnsi" w:hAnsiTheme="minorHAnsi"/>
        </w:rPr>
        <w:t xml:space="preserve">keine der in Artikel 136 Absatz 1 und Artikel 141 der Haushaltsordnung genannten Situationen auf sie zutrifft; </w:t>
      </w:r>
    </w:p>
    <w:p w14:paraId="7BA567D4" w14:textId="4F1DF463" w:rsidR="006C262E" w:rsidRPr="00C371BA" w:rsidRDefault="00FE7400" w:rsidP="00BC1EF9">
      <w:pPr>
        <w:pStyle w:val="Guide-Heading4"/>
        <w:keepNext w:val="0"/>
        <w:numPr>
          <w:ilvl w:val="0"/>
          <w:numId w:val="39"/>
        </w:numPr>
        <w:spacing w:before="60"/>
        <w:ind w:left="714" w:hanging="357"/>
        <w:jc w:val="both"/>
        <w:rPr>
          <w:rFonts w:asciiTheme="minorHAnsi" w:eastAsia="SimSun" w:hAnsiTheme="minorHAnsi" w:cstheme="minorHAnsi"/>
          <w:b w:val="0"/>
          <w:sz w:val="22"/>
          <w:szCs w:val="22"/>
        </w:rPr>
      </w:pPr>
      <w:bookmarkStart w:id="21" w:name="_Toc42670949"/>
      <w:bookmarkStart w:id="22" w:name="_Toc45294906"/>
      <w:bookmarkStart w:id="23" w:name="_Toc45295068"/>
      <w:r w:rsidRPr="00C371BA">
        <w:rPr>
          <w:rFonts w:asciiTheme="minorHAnsi" w:hAnsiTheme="minorHAnsi"/>
          <w:b w:val="0"/>
          <w:smallCaps w:val="0"/>
          <w:sz w:val="22"/>
          <w:szCs w:val="22"/>
        </w:rPr>
        <w:t>der eingereichte Antrag eigene von der antragstellenden Einrichtung verfasste Inhalte enthält und dass keine anderen Einrichtungen oder externen Einzelpersonen für die Abfassung des Antrags bezahlt wurden.</w:t>
      </w:r>
      <w:bookmarkEnd w:id="21"/>
      <w:bookmarkEnd w:id="22"/>
      <w:bookmarkEnd w:id="23"/>
    </w:p>
    <w:p w14:paraId="7B6441AF" w14:textId="3805015E" w:rsidR="00796684" w:rsidRPr="00C371BA" w:rsidRDefault="00FE7400">
      <w:pPr>
        <w:pStyle w:val="Guide-Heading4"/>
        <w:keepNext w:val="0"/>
        <w:jc w:val="both"/>
        <w:rPr>
          <w:rFonts w:asciiTheme="minorHAnsi" w:eastAsia="SimSun" w:hAnsiTheme="minorHAnsi" w:cstheme="minorHAnsi"/>
          <w:b w:val="0"/>
          <w:smallCaps w:val="0"/>
          <w:sz w:val="22"/>
          <w:szCs w:val="22"/>
        </w:rPr>
      </w:pPr>
      <w:bookmarkStart w:id="24" w:name="_Toc42670950"/>
      <w:bookmarkStart w:id="25" w:name="_Toc45294907"/>
      <w:bookmarkStart w:id="26" w:name="_Toc45295069"/>
      <w:r w:rsidRPr="00C371BA">
        <w:rPr>
          <w:rFonts w:asciiTheme="minorHAnsi" w:hAnsiTheme="minorHAnsi"/>
          <w:b w:val="0"/>
          <w:smallCaps w:val="0"/>
          <w:sz w:val="22"/>
          <w:szCs w:val="22"/>
        </w:rPr>
        <w:t>Die nationale Agentur kann den Antragsteller jederzeit vom Akkreditierungsverfahren ausschließen oder eine erteilte Akkreditierung zurückziehen, wenn sie feststellt, dass die Angaben in der ehrenwörtlichen Erklärung nicht zutreffen (wenn beispielsweise Anträge verschiedener Einrichtungen identische oder sehr ähnliche Inhalte enthalten).</w:t>
      </w:r>
      <w:bookmarkEnd w:id="24"/>
      <w:bookmarkEnd w:id="25"/>
      <w:bookmarkEnd w:id="26"/>
    </w:p>
    <w:p w14:paraId="4C320894" w14:textId="3CB54146" w:rsidR="00796684" w:rsidRPr="00C371BA" w:rsidRDefault="00796684"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27" w:name="_Toc45295070"/>
      <w:r w:rsidRPr="00C371BA">
        <w:rPr>
          <w:rFonts w:ascii="Calibri Light" w:hAnsi="Calibri Light"/>
          <w:b w:val="0"/>
          <w:smallCaps/>
          <w:color w:val="000000" w:themeColor="text1"/>
          <w:sz w:val="28"/>
          <w:szCs w:val="28"/>
        </w:rPr>
        <w:t>Eignungskriterien</w:t>
      </w:r>
      <w:bookmarkEnd w:id="27"/>
    </w:p>
    <w:p w14:paraId="657201D5" w14:textId="147C3B85" w:rsidR="00796684" w:rsidRPr="00C371BA" w:rsidRDefault="00796684"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smallCaps/>
          <w:color w:val="000000" w:themeColor="text1"/>
        </w:rPr>
      </w:pPr>
      <w:bookmarkStart w:id="28" w:name="_Toc42670952"/>
      <w:bookmarkStart w:id="29" w:name="_Toc45294909"/>
      <w:bookmarkStart w:id="30" w:name="_Toc45295071"/>
      <w:r w:rsidRPr="00C371BA">
        <w:rPr>
          <w:rFonts w:ascii="Calibri Light" w:hAnsi="Calibri Light"/>
          <w:b w:val="0"/>
          <w:smallCaps/>
          <w:color w:val="000000" w:themeColor="text1"/>
          <w:sz w:val="24"/>
          <w:szCs w:val="24"/>
        </w:rPr>
        <w:t>Operative Leistungsfähigkeit</w:t>
      </w:r>
      <w:bookmarkEnd w:id="28"/>
      <w:bookmarkEnd w:id="29"/>
      <w:bookmarkEnd w:id="30"/>
      <w:r w:rsidRPr="00C371BA">
        <w:rPr>
          <w:rFonts w:ascii="Calibri Light" w:hAnsi="Calibri Light"/>
          <w:b w:val="0"/>
          <w:smallCaps/>
          <w:color w:val="000000" w:themeColor="text1"/>
          <w:sz w:val="24"/>
          <w:szCs w:val="24"/>
        </w:rPr>
        <w:t xml:space="preserve"> </w:t>
      </w:r>
    </w:p>
    <w:p w14:paraId="4F50FF7A" w14:textId="439D1AE3" w:rsidR="00EB6BC9" w:rsidRPr="00C371BA" w:rsidRDefault="00EB6BC9" w:rsidP="00BC1EF9">
      <w:pPr>
        <w:jc w:val="both"/>
        <w:rPr>
          <w:rFonts w:asciiTheme="minorHAnsi" w:hAnsiTheme="minorHAnsi"/>
          <w:sz w:val="22"/>
          <w:szCs w:val="22"/>
        </w:rPr>
      </w:pPr>
      <w:r w:rsidRPr="00C371BA">
        <w:rPr>
          <w:rFonts w:asciiTheme="minorHAnsi" w:hAnsiTheme="minorHAnsi"/>
          <w:sz w:val="22"/>
          <w:szCs w:val="22"/>
        </w:rPr>
        <w:t xml:space="preserve">Der Antragsteller muss über eine ausreichende fachliche und operative Leistungsfähigkeit für die Durchführung des vorgeschlagenen Maßnahmenplans verfügen. Er muss mindestens über zwei Jahre Erfahrung mit der Durchführung von Tätigkeiten im Jugendbereich verfügen. </w:t>
      </w:r>
    </w:p>
    <w:p w14:paraId="7165D6EA" w14:textId="77777777" w:rsidR="00EB6BC9" w:rsidRPr="00C371BA" w:rsidRDefault="00EB6BC9" w:rsidP="00EB6BC9">
      <w:pPr>
        <w:rPr>
          <w:rFonts w:asciiTheme="minorHAnsi" w:hAnsiTheme="minorHAnsi"/>
          <w:sz w:val="22"/>
          <w:szCs w:val="22"/>
        </w:rPr>
      </w:pPr>
    </w:p>
    <w:p w14:paraId="3FCC23F9" w14:textId="7D1D4A4E" w:rsidR="00FE7400" w:rsidRPr="00C371BA" w:rsidRDefault="00FE7400" w:rsidP="00BC1EF9">
      <w:pPr>
        <w:jc w:val="both"/>
        <w:rPr>
          <w:rFonts w:asciiTheme="minorHAnsi" w:hAnsiTheme="minorHAnsi"/>
          <w:sz w:val="22"/>
          <w:szCs w:val="22"/>
        </w:rPr>
      </w:pPr>
      <w:r w:rsidRPr="00C371BA">
        <w:rPr>
          <w:rFonts w:asciiTheme="minorHAnsi" w:hAnsiTheme="minorHAnsi"/>
          <w:sz w:val="22"/>
          <w:szCs w:val="22"/>
        </w:rPr>
        <w:lastRenderedPageBreak/>
        <w:t>Die operative Leistungsfähigkeit wird auf der Grundlage des Antrags (einschließlich der Informationen über die frühere Teilnahme des Antragstellers am Programm Erasmus+ (2014-2020)) und der im Registrierungssystem für Organisationen hinterlegten Unterlagen geprüft. Antragsteller können vom Verfahren ausgeschlossen werden, wenn sie das Antragsformular nicht vollständig ausfüllen. Die nationale Agentur behält sich vor, zusätzliche Nachweise anzufordern, um die Angaben im Antrag zu überprüfen.</w:t>
      </w:r>
    </w:p>
    <w:p w14:paraId="32477993" w14:textId="77777777" w:rsidR="00796684" w:rsidRPr="00C371BA" w:rsidRDefault="00EB6BC9"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smallCaps/>
          <w:color w:val="000000" w:themeColor="text1"/>
        </w:rPr>
      </w:pPr>
      <w:bookmarkStart w:id="31" w:name="_Toc42670953"/>
      <w:bookmarkStart w:id="32" w:name="_Toc45294910"/>
      <w:bookmarkStart w:id="33" w:name="_Toc45295072"/>
      <w:r w:rsidRPr="00C371BA">
        <w:rPr>
          <w:rFonts w:ascii="Calibri Light" w:hAnsi="Calibri Light"/>
          <w:b w:val="0"/>
          <w:smallCaps/>
          <w:color w:val="000000" w:themeColor="text1"/>
          <w:sz w:val="24"/>
          <w:szCs w:val="24"/>
        </w:rPr>
        <w:t>Finanzielle Leistungsfähigkeit</w:t>
      </w:r>
      <w:bookmarkEnd w:id="31"/>
      <w:bookmarkEnd w:id="32"/>
      <w:bookmarkEnd w:id="33"/>
      <w:r w:rsidRPr="00C371BA">
        <w:rPr>
          <w:rFonts w:ascii="Calibri Light" w:hAnsi="Calibri Light"/>
          <w:b w:val="0"/>
          <w:smallCaps/>
          <w:color w:val="000000" w:themeColor="text1"/>
          <w:sz w:val="24"/>
          <w:szCs w:val="24"/>
        </w:rPr>
        <w:t xml:space="preserve"> </w:t>
      </w:r>
    </w:p>
    <w:p w14:paraId="7C4FACFA" w14:textId="0E883D4B" w:rsidR="00796684" w:rsidRPr="00C371BA" w:rsidRDefault="00796684" w:rsidP="00BC1EF9">
      <w:pPr>
        <w:jc w:val="both"/>
        <w:rPr>
          <w:rFonts w:asciiTheme="minorHAnsi" w:hAnsiTheme="minorHAnsi"/>
          <w:sz w:val="22"/>
          <w:szCs w:val="22"/>
        </w:rPr>
      </w:pPr>
      <w:r w:rsidRPr="00C371BA">
        <w:rPr>
          <w:rFonts w:asciiTheme="minorHAnsi" w:hAnsiTheme="minorHAnsi"/>
          <w:sz w:val="22"/>
          <w:szCs w:val="22"/>
        </w:rPr>
        <w:t>Antragsteller müssen über stabile und ausreichende Finanzierungsquellen verfügen, sodass sie ihre regelmäßigen Tätigkeiten während der gesamten Durchführung des vorgeschlagenen Maßnahmenplans aufrechterhalten können. Die finanzielle Leistungsfähigkeit wird jedoch nicht im Rahmen des Auswahlverfahrens der vorliegenden Aufforderung geprüft, sondern erst, wenn die akkreditierten Einrichtungen eine Finanzhilfe gemäß den Bestimmungen der Aufforderungen zur Einreichung von Vorschlägen beantragen, die alljährlich von der Europäischen Kommission veröffentlicht werden.</w:t>
      </w:r>
    </w:p>
    <w:p w14:paraId="46047D69" w14:textId="77777777" w:rsidR="00796684" w:rsidRPr="00C371BA" w:rsidRDefault="00796684" w:rsidP="00BC1EF9">
      <w:pPr>
        <w:jc w:val="both"/>
        <w:rPr>
          <w:rFonts w:asciiTheme="minorHAnsi" w:hAnsiTheme="minorHAnsi"/>
        </w:rPr>
      </w:pPr>
    </w:p>
    <w:p w14:paraId="7F12A739" w14:textId="1A5EA3EC" w:rsidR="006C262E" w:rsidRPr="00C371BA" w:rsidRDefault="006C262E" w:rsidP="00BC1EF9">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34" w:name="_Toc45295073"/>
      <w:r w:rsidRPr="00C371BA">
        <w:rPr>
          <w:rFonts w:ascii="Calibri Light" w:hAnsi="Calibri Light"/>
          <w:b w:val="0"/>
          <w:smallCaps/>
          <w:color w:val="000000" w:themeColor="text1"/>
          <w:sz w:val="28"/>
          <w:szCs w:val="28"/>
        </w:rPr>
        <w:t>Gewährungskriterien</w:t>
      </w:r>
      <w:bookmarkEnd w:id="34"/>
    </w:p>
    <w:p w14:paraId="578DDA8B" w14:textId="67B89C5A" w:rsidR="004824C4" w:rsidRPr="00C371BA" w:rsidRDefault="004824C4" w:rsidP="00BC1EF9">
      <w:pPr>
        <w:spacing w:before="200" w:after="60"/>
        <w:jc w:val="both"/>
        <w:rPr>
          <w:rFonts w:asciiTheme="minorHAnsi" w:hAnsiTheme="minorHAnsi" w:cstheme="minorHAnsi"/>
          <w:sz w:val="22"/>
          <w:szCs w:val="20"/>
        </w:rPr>
      </w:pPr>
      <w:r w:rsidRPr="00C371BA">
        <w:rPr>
          <w:rFonts w:asciiTheme="minorHAnsi" w:hAnsiTheme="minorHAnsi"/>
          <w:sz w:val="22"/>
          <w:szCs w:val="20"/>
        </w:rPr>
        <w:t xml:space="preserve">Zur Bewertung der Qualität der Vorschläge können bis zu 100 Punkte entsprechend den unten beschriebenen Gewährungskriterien und Gewichtungen vergeben werden. </w:t>
      </w:r>
    </w:p>
    <w:p w14:paraId="567E2BAA" w14:textId="03C92B46" w:rsidR="00796684" w:rsidRPr="00C371BA" w:rsidRDefault="00796684" w:rsidP="00BC1EF9">
      <w:pPr>
        <w:spacing w:before="200" w:after="60"/>
        <w:jc w:val="both"/>
        <w:rPr>
          <w:rFonts w:asciiTheme="minorHAnsi" w:hAnsiTheme="minorHAnsi" w:cstheme="minorHAnsi"/>
          <w:sz w:val="22"/>
          <w:szCs w:val="20"/>
        </w:rPr>
      </w:pPr>
      <w:r w:rsidRPr="00C371BA">
        <w:rPr>
          <w:rFonts w:asciiTheme="minorHAnsi" w:hAnsiTheme="minorHAnsi"/>
          <w:sz w:val="22"/>
          <w:szCs w:val="20"/>
        </w:rPr>
        <w:t>Um für eine Akkreditierung in Frage zu kommen, müssen die folgenden Mindestpunktzahlen erreicht werden:</w:t>
      </w:r>
    </w:p>
    <w:p w14:paraId="415DFCCA" w14:textId="77777777" w:rsidR="00796684" w:rsidRPr="00C371BA" w:rsidRDefault="00796684" w:rsidP="00BC1EF9">
      <w:pPr>
        <w:pStyle w:val="Listenabsatz"/>
        <w:widowControl w:val="0"/>
        <w:numPr>
          <w:ilvl w:val="0"/>
          <w:numId w:val="41"/>
        </w:numPr>
        <w:suppressAutoHyphens/>
        <w:autoSpaceDN w:val="0"/>
        <w:spacing w:before="60" w:after="200"/>
        <w:ind w:left="357" w:hanging="357"/>
        <w:contextualSpacing/>
        <w:jc w:val="both"/>
        <w:rPr>
          <w:rFonts w:asciiTheme="minorHAnsi" w:hAnsiTheme="minorHAnsi"/>
        </w:rPr>
      </w:pPr>
      <w:r w:rsidRPr="00C371BA">
        <w:rPr>
          <w:rFonts w:asciiTheme="minorHAnsi" w:hAnsiTheme="minorHAnsi"/>
          <w:szCs w:val="20"/>
        </w:rPr>
        <w:t>mindestens 70 von insgesamt 100 Punkten und</w:t>
      </w:r>
    </w:p>
    <w:p w14:paraId="4DB797AA" w14:textId="1E935111" w:rsidR="00796684" w:rsidRPr="00C371BA" w:rsidRDefault="00796684" w:rsidP="00713D87">
      <w:pPr>
        <w:pStyle w:val="Listenabsatz"/>
        <w:widowControl w:val="0"/>
        <w:numPr>
          <w:ilvl w:val="0"/>
          <w:numId w:val="41"/>
        </w:numPr>
        <w:suppressAutoHyphens/>
        <w:autoSpaceDN w:val="0"/>
        <w:spacing w:before="200"/>
        <w:contextualSpacing/>
        <w:jc w:val="both"/>
        <w:rPr>
          <w:rFonts w:asciiTheme="minorHAnsi" w:hAnsiTheme="minorHAnsi"/>
        </w:rPr>
      </w:pPr>
      <w:r w:rsidRPr="00C371BA">
        <w:rPr>
          <w:rFonts w:asciiTheme="minorHAnsi" w:hAnsiTheme="minorHAnsi"/>
          <w:szCs w:val="20"/>
        </w:rPr>
        <w:t xml:space="preserve">mindestens die Hälfte der Höchstpunktzahl für jede der drei Kategorien der Gewährungskriterien (d. h. mindestens 10 Punkte für die Kategorie „Relevanz des Profils und der Erfahrung der Einrichtung“; 20 Punkte für die Kategorien „Strategische Entwicklung“ und „Qualität des Managements und der Koordinierung“) </w:t>
      </w:r>
    </w:p>
    <w:p w14:paraId="787D22C0" w14:textId="77777777" w:rsidR="004C5F5E" w:rsidRPr="00C371BA" w:rsidRDefault="004C5F5E" w:rsidP="00796684">
      <w:pPr>
        <w:jc w:val="both"/>
        <w:rPr>
          <w:rFonts w:asciiTheme="minorHAnsi" w:hAnsiTheme="minorHAnsi"/>
        </w:rPr>
      </w:pPr>
    </w:p>
    <w:tbl>
      <w:tblPr>
        <w:tblStyle w:val="TableGrid1"/>
        <w:tblW w:w="5000" w:type="pct"/>
        <w:tblInd w:w="0" w:type="dxa"/>
        <w:tblBorders>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1750"/>
        <w:gridCol w:w="7310"/>
      </w:tblGrid>
      <w:tr w:rsidR="00796684" w:rsidRPr="00C371BA" w14:paraId="1E4BDF36" w14:textId="77777777" w:rsidTr="00796684">
        <w:trPr>
          <w:trHeight w:val="20"/>
        </w:trPr>
        <w:tc>
          <w:tcPr>
            <w:tcW w:w="966" w:type="pct"/>
            <w:tcBorders>
              <w:top w:val="single" w:sz="4" w:space="0" w:color="auto"/>
              <w:bottom w:val="single" w:sz="4" w:space="0" w:color="auto"/>
              <w:right w:val="single" w:sz="4" w:space="0" w:color="auto"/>
            </w:tcBorders>
            <w:vAlign w:val="center"/>
          </w:tcPr>
          <w:p w14:paraId="305E76F1" w14:textId="77777777" w:rsidR="00796684" w:rsidRPr="00C371BA" w:rsidRDefault="00796684" w:rsidP="00796684">
            <w:pPr>
              <w:spacing w:after="120"/>
              <w:rPr>
                <w:sz w:val="22"/>
                <w:szCs w:val="22"/>
              </w:rPr>
            </w:pPr>
            <w:r w:rsidRPr="00C371BA">
              <w:rPr>
                <w:sz w:val="22"/>
                <w:szCs w:val="22"/>
              </w:rPr>
              <w:t xml:space="preserve">Relevanz des Profils und der Erfahrung der Einrichtung </w:t>
            </w:r>
          </w:p>
          <w:p w14:paraId="46AF26F8" w14:textId="780E1946" w:rsidR="00796684" w:rsidRPr="00C371BA" w:rsidRDefault="00796684">
            <w:pPr>
              <w:spacing w:after="120"/>
              <w:rPr>
                <w:sz w:val="22"/>
                <w:szCs w:val="22"/>
              </w:rPr>
            </w:pPr>
            <w:r w:rsidRPr="00C371BA">
              <w:rPr>
                <w:sz w:val="22"/>
                <w:szCs w:val="22"/>
              </w:rPr>
              <w:t>(maximal 20 Punkte)</w:t>
            </w:r>
          </w:p>
        </w:tc>
        <w:tc>
          <w:tcPr>
            <w:tcW w:w="4034" w:type="pct"/>
            <w:tcBorders>
              <w:top w:val="single" w:sz="4" w:space="0" w:color="auto"/>
              <w:left w:val="single" w:sz="4" w:space="0" w:color="auto"/>
              <w:bottom w:val="single" w:sz="4" w:space="0" w:color="auto"/>
            </w:tcBorders>
            <w:hideMark/>
          </w:tcPr>
          <w:p w14:paraId="77C6D3AB" w14:textId="481E1F9A" w:rsidR="00796684" w:rsidRPr="00C371BA" w:rsidRDefault="00796684" w:rsidP="00796684">
            <w:pPr>
              <w:spacing w:after="120"/>
              <w:rPr>
                <w:rFonts w:cs="Times New Roman"/>
                <w:sz w:val="22"/>
                <w:szCs w:val="22"/>
              </w:rPr>
            </w:pPr>
            <w:r w:rsidRPr="00C371BA">
              <w:rPr>
                <w:sz w:val="22"/>
                <w:szCs w:val="22"/>
              </w:rPr>
              <w:t xml:space="preserve">Die Relevanz der Einrichtung im Jugendbereich und die Ziele der Maßnahme mit Blick auf: </w:t>
            </w:r>
          </w:p>
          <w:p w14:paraId="21B3381D" w14:textId="0296E84A"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Ziele und Grundsätze der Einrichtung; </w:t>
            </w:r>
          </w:p>
          <w:p w14:paraId="725A029F" w14:textId="7E7782E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Zielgruppen der Einrichtung;</w:t>
            </w:r>
          </w:p>
          <w:p w14:paraId="737C8713"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regelmäßigen Aktivitäten der Einrichtung;</w:t>
            </w:r>
          </w:p>
          <w:p w14:paraId="0B56DC3E" w14:textId="51E6DCCE"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Erfahrung der Einrichtung im Jugendbereich. </w:t>
            </w:r>
          </w:p>
        </w:tc>
      </w:tr>
      <w:tr w:rsidR="00796684" w:rsidRPr="00C371BA" w14:paraId="635B9C83" w14:textId="77777777" w:rsidTr="00DB512B">
        <w:trPr>
          <w:trHeight w:val="997"/>
        </w:trPr>
        <w:tc>
          <w:tcPr>
            <w:tcW w:w="966" w:type="pct"/>
            <w:tcBorders>
              <w:top w:val="single" w:sz="4" w:space="0" w:color="auto"/>
              <w:bottom w:val="single" w:sz="4" w:space="0" w:color="auto"/>
              <w:right w:val="single" w:sz="4" w:space="0" w:color="auto"/>
            </w:tcBorders>
            <w:vAlign w:val="center"/>
          </w:tcPr>
          <w:p w14:paraId="154E21D7" w14:textId="77777777" w:rsidR="00796684" w:rsidRPr="00C371BA" w:rsidRDefault="00796684" w:rsidP="00796684">
            <w:pPr>
              <w:spacing w:after="120"/>
              <w:rPr>
                <w:sz w:val="22"/>
                <w:szCs w:val="22"/>
              </w:rPr>
            </w:pPr>
            <w:r w:rsidRPr="00C371BA">
              <w:rPr>
                <w:sz w:val="22"/>
                <w:szCs w:val="22"/>
              </w:rPr>
              <w:t xml:space="preserve">Strategische Entwicklung </w:t>
            </w:r>
          </w:p>
          <w:p w14:paraId="434DCC75" w14:textId="61B509FC" w:rsidR="00796684" w:rsidRPr="00C371BA" w:rsidRDefault="00796684">
            <w:pPr>
              <w:spacing w:after="120"/>
            </w:pPr>
            <w:r w:rsidRPr="00C371BA">
              <w:rPr>
                <w:sz w:val="22"/>
                <w:szCs w:val="22"/>
              </w:rPr>
              <w:t>(maximal 40 Punkte)</w:t>
            </w:r>
          </w:p>
        </w:tc>
        <w:tc>
          <w:tcPr>
            <w:tcW w:w="4034" w:type="pct"/>
            <w:tcBorders>
              <w:top w:val="single" w:sz="4" w:space="0" w:color="auto"/>
              <w:left w:val="single" w:sz="4" w:space="0" w:color="auto"/>
              <w:bottom w:val="single" w:sz="4" w:space="0" w:color="auto"/>
            </w:tcBorders>
            <w:vAlign w:val="center"/>
            <w:hideMark/>
          </w:tcPr>
          <w:p w14:paraId="3F8BB067" w14:textId="07542CF8" w:rsidR="00796684" w:rsidRPr="00C371BA" w:rsidRDefault="00796684" w:rsidP="00796684">
            <w:pPr>
              <w:spacing w:after="120"/>
              <w:rPr>
                <w:rFonts w:cs="Times New Roman"/>
                <w:sz w:val="22"/>
                <w:szCs w:val="22"/>
              </w:rPr>
            </w:pPr>
            <w:r w:rsidRPr="00C371BA">
              <w:rPr>
                <w:sz w:val="22"/>
                <w:szCs w:val="22"/>
              </w:rPr>
              <w:t>Umfang, in dem</w:t>
            </w:r>
          </w:p>
          <w:p w14:paraId="6CFB338F" w14:textId="3E39B5AC"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ermittelten Ziele für die Ziele der Maßnahme relevant sind und mit diesen in Einklang stehen sowie zur EU-Jugendstrategie</w:t>
            </w:r>
            <w:r w:rsidR="00191D31" w:rsidRPr="00C371BA">
              <w:rPr>
                <w:rStyle w:val="Funotenzeichen"/>
                <w:rFonts w:asciiTheme="minorHAnsi" w:hAnsiTheme="minorHAnsi"/>
              </w:rPr>
              <w:footnoteReference w:id="4"/>
            </w:r>
            <w:r w:rsidRPr="00C371BA">
              <w:rPr>
                <w:rFonts w:asciiTheme="minorHAnsi" w:hAnsiTheme="minorHAnsi"/>
              </w:rPr>
              <w:t xml:space="preserve"> beitragen; </w:t>
            </w:r>
          </w:p>
          <w:p w14:paraId="7BF5F479"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geplanten Maßnahmen geeignet sind, um den ermittelten Anforderungen und Zielen Rechnung zu tragen;</w:t>
            </w:r>
          </w:p>
          <w:p w14:paraId="25B0CC28"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geplanten Maßnahmen mit einem wirklichen Vorteil für die Einrichtung, die Teilnehmer und teilnehmenden Einrichtungen verbunden sind und potenziell eine breitere Wirkung entfalten (z. B. auf lokaler, regionaler, nationaler oder transnationaler Ebene); </w:t>
            </w:r>
          </w:p>
          <w:p w14:paraId="0A94DA4C" w14:textId="293C4BB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lastRenderedPageBreak/>
              <w:t xml:space="preserve">die Ziele und geplanten Maßnahmen in die reguläre Tätigkeit und Aktivitäten der Einrichtung integriert sind; </w:t>
            </w:r>
          </w:p>
          <w:p w14:paraId="09317271" w14:textId="66E367F4"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Einrichtung zur Strategie für Inklusion und Vielfalt des Programms beiträgt;</w:t>
            </w:r>
          </w:p>
          <w:p w14:paraId="0B875F31" w14:textId="309BB31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Einrichtung in ihre Tätigkeiten mindestens ein Grundprinzip (ökologische Nachhaltigkeit und Verantwortung, aktive Beteiligung am Netz der Erasmus-Einrichtungen, virtuelle Komponenten) einschließt.</w:t>
            </w:r>
          </w:p>
        </w:tc>
      </w:tr>
      <w:tr w:rsidR="00796684" w:rsidRPr="00C371BA" w14:paraId="5884F9FE" w14:textId="77777777" w:rsidTr="00796684">
        <w:trPr>
          <w:trHeight w:val="20"/>
        </w:trPr>
        <w:tc>
          <w:tcPr>
            <w:tcW w:w="966" w:type="pct"/>
            <w:tcBorders>
              <w:top w:val="single" w:sz="4" w:space="0" w:color="auto"/>
              <w:bottom w:val="single" w:sz="4" w:space="0" w:color="auto"/>
              <w:right w:val="single" w:sz="4" w:space="0" w:color="auto"/>
            </w:tcBorders>
            <w:vAlign w:val="center"/>
          </w:tcPr>
          <w:p w14:paraId="553D7575" w14:textId="77777777" w:rsidR="00796684" w:rsidRPr="00C371BA" w:rsidRDefault="00796684" w:rsidP="00BC1EF9">
            <w:pPr>
              <w:spacing w:after="120"/>
              <w:rPr>
                <w:sz w:val="22"/>
                <w:szCs w:val="22"/>
              </w:rPr>
            </w:pPr>
            <w:r w:rsidRPr="00C371BA">
              <w:rPr>
                <w:sz w:val="22"/>
                <w:szCs w:val="22"/>
              </w:rPr>
              <w:lastRenderedPageBreak/>
              <w:t>Qualität des Managements und der Koordinierung</w:t>
            </w:r>
          </w:p>
          <w:p w14:paraId="08B97366" w14:textId="1368B4B9" w:rsidR="00796684" w:rsidRPr="00C371BA" w:rsidRDefault="00796684" w:rsidP="00BC1EF9">
            <w:pPr>
              <w:spacing w:after="120"/>
            </w:pPr>
            <w:r w:rsidRPr="00C371BA">
              <w:rPr>
                <w:sz w:val="22"/>
                <w:szCs w:val="22"/>
              </w:rPr>
              <w:t>(maximal 40 Punkte)</w:t>
            </w:r>
          </w:p>
        </w:tc>
        <w:tc>
          <w:tcPr>
            <w:tcW w:w="4034" w:type="pct"/>
            <w:tcBorders>
              <w:top w:val="single" w:sz="4" w:space="0" w:color="auto"/>
              <w:left w:val="single" w:sz="4" w:space="0" w:color="auto"/>
              <w:bottom w:val="single" w:sz="4" w:space="0" w:color="auto"/>
            </w:tcBorders>
            <w:tcMar>
              <w:top w:w="0" w:type="dxa"/>
              <w:left w:w="108" w:type="dxa"/>
              <w:bottom w:w="0" w:type="dxa"/>
              <w:right w:w="108" w:type="dxa"/>
            </w:tcMar>
            <w:hideMark/>
          </w:tcPr>
          <w:p w14:paraId="59470183" w14:textId="62D7B7F7" w:rsidR="00796684" w:rsidRPr="00C371BA" w:rsidRDefault="00796684" w:rsidP="00796684">
            <w:pPr>
              <w:spacing w:before="60" w:after="120"/>
              <w:rPr>
                <w:rFonts w:cs="Times New Roman"/>
                <w:sz w:val="22"/>
                <w:szCs w:val="22"/>
              </w:rPr>
            </w:pPr>
            <w:r w:rsidRPr="00C371BA">
              <w:rPr>
                <w:sz w:val="22"/>
                <w:szCs w:val="22"/>
              </w:rPr>
              <w:t>Umfang, in dem</w:t>
            </w:r>
          </w:p>
          <w:p w14:paraId="1411DFC6"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geplanten Ziele, Maßnahmen und Aufgaben hinsichtlich der personellen Ressourcen und der internen Organisation des Antragstellers klar und realistisch sind; </w:t>
            </w:r>
          </w:p>
          <w:p w14:paraId="0CC278F6" w14:textId="73D609D2" w:rsidR="00796684" w:rsidRPr="00C371BA" w:rsidRDefault="00796684" w:rsidP="00796684">
            <w:pPr>
              <w:pStyle w:val="Listenabsatz"/>
              <w:numPr>
                <w:ilvl w:val="0"/>
                <w:numId w:val="27"/>
              </w:numPr>
              <w:rPr>
                <w:rFonts w:asciiTheme="minorHAnsi" w:hAnsiTheme="minorHAnsi" w:cs="Times New Roman"/>
              </w:rPr>
            </w:pPr>
            <w:r w:rsidRPr="00C371BA">
              <w:rPr>
                <w:rFonts w:asciiTheme="minorHAnsi" w:hAnsiTheme="minorHAnsi"/>
              </w:rPr>
              <w:t>der Partnerschaftsansatz ausgewogen und wirksam und gegebenenfalls geeignet ist, um neue und weniger erfahrende Einrichtungen einzuführen;</w:t>
            </w:r>
          </w:p>
          <w:p w14:paraId="1BA73A87" w14:textId="0C5E63F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 xml:space="preserve">die Maßnahmen zur Sicherstellung der Qualität der Maßnahmen sowie von Sicherheit und Schutz der Teilnehmer geeignet sind; </w:t>
            </w:r>
          </w:p>
          <w:p w14:paraId="1C2DB421" w14:textId="1C4CD666" w:rsidR="00796684" w:rsidRPr="00C371BA" w:rsidRDefault="00796684" w:rsidP="00796684">
            <w:pPr>
              <w:pStyle w:val="Listenabsatz"/>
              <w:numPr>
                <w:ilvl w:val="0"/>
                <w:numId w:val="27"/>
              </w:numPr>
              <w:spacing w:after="120"/>
              <w:contextualSpacing/>
              <w:rPr>
                <w:rFonts w:asciiTheme="minorHAnsi" w:eastAsia="Times New Roman" w:hAnsiTheme="minorHAnsi" w:cs="Times New Roman"/>
              </w:rPr>
            </w:pPr>
            <w:r w:rsidRPr="00C371BA">
              <w:rPr>
                <w:rFonts w:asciiTheme="minorHAnsi" w:hAnsiTheme="minorHAnsi"/>
              </w:rPr>
              <w:t>der Grundsatz der aktiven Beteiligung der Jugend Anwendung findet und eine Einbeziehung der Teilnehmer in alle Phasen der Tätigkeiten geplant ist;</w:t>
            </w:r>
          </w:p>
          <w:p w14:paraId="797D199E" w14:textId="14066F9D"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Maßnahmen zur Sicherstellung einer soliden Lerndimension angemessen sind, einschließlich der Unterstützung für die Reflexion, Ermittlung und Dokumentation der Lernergebnisse;</w:t>
            </w:r>
          </w:p>
          <w:p w14:paraId="4F4CB4AA" w14:textId="77777777" w:rsidR="00796684" w:rsidRPr="00C371BA" w:rsidRDefault="00796684" w:rsidP="00796684">
            <w:pPr>
              <w:pStyle w:val="Listenabsatz"/>
              <w:numPr>
                <w:ilvl w:val="0"/>
                <w:numId w:val="27"/>
              </w:numPr>
              <w:spacing w:after="120"/>
              <w:contextualSpacing/>
              <w:rPr>
                <w:rFonts w:asciiTheme="minorHAnsi" w:hAnsiTheme="minorHAnsi" w:cs="Times New Roman"/>
              </w:rPr>
            </w:pPr>
            <w:r w:rsidRPr="00C371BA">
              <w:rPr>
                <w:rFonts w:asciiTheme="minorHAnsi" w:hAnsiTheme="minorHAnsi"/>
              </w:rPr>
              <w:t>die Methoden für die Messung der Fortschritte der Einrichtung beim Erreichen ihrer Ziele (Überwachung und Bewertung) und für das Risikomanagement angemessen und wirksam sind;</w:t>
            </w:r>
          </w:p>
          <w:p w14:paraId="4CBBB7BF" w14:textId="61A1AA62" w:rsidR="004D50C8" w:rsidRPr="00C371BA" w:rsidRDefault="00796684" w:rsidP="004D50C8">
            <w:pPr>
              <w:pStyle w:val="Listenabsatz"/>
              <w:numPr>
                <w:ilvl w:val="0"/>
                <w:numId w:val="27"/>
              </w:numPr>
              <w:ind w:left="357" w:hanging="357"/>
              <w:contextualSpacing/>
              <w:rPr>
                <w:rFonts w:asciiTheme="minorHAnsi" w:hAnsiTheme="minorHAnsi" w:cs="Times New Roman"/>
              </w:rPr>
            </w:pPr>
            <w:r w:rsidRPr="00C371BA">
              <w:rPr>
                <w:rFonts w:asciiTheme="minorHAnsi" w:hAnsiTheme="minorHAnsi"/>
              </w:rPr>
              <w:t>die auf die gemeinsame Nutzung der Projektergebnisse innerhalb und außerhalb der teilnehmenden Einrichtungen ausgerichteten Maßnahmen angemessen und wirksam sind.</w:t>
            </w:r>
          </w:p>
        </w:tc>
      </w:tr>
    </w:tbl>
    <w:p w14:paraId="57E3D85A" w14:textId="77777777" w:rsidR="00625F97" w:rsidRPr="00C371BA" w:rsidRDefault="00625F97" w:rsidP="00BC1EF9">
      <w:pPr>
        <w:pStyle w:val="Titel"/>
        <w:keepNext/>
        <w:keepLines/>
        <w:spacing w:before="160" w:after="160" w:line="259" w:lineRule="auto"/>
        <w:ind w:left="357"/>
        <w:jc w:val="left"/>
        <w:rPr>
          <w:rFonts w:ascii="Calibri Light" w:eastAsiaTheme="majorEastAsia" w:hAnsi="Calibri Light" w:cs="Calibri Light"/>
          <w:b w:val="0"/>
          <w:color w:val="000000" w:themeColor="text1"/>
          <w:sz w:val="10"/>
          <w:szCs w:val="10"/>
          <w:lang w:eastAsia="en-US"/>
        </w:rPr>
      </w:pPr>
    </w:p>
    <w:p w14:paraId="00777CCA" w14:textId="360A84D8" w:rsidR="004C5F5E" w:rsidRPr="00C371BA" w:rsidRDefault="004C5F5E" w:rsidP="00BC1EF9">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color w:val="000000" w:themeColor="text1"/>
          <w:sz w:val="28"/>
          <w:szCs w:val="28"/>
        </w:rPr>
      </w:pPr>
      <w:bookmarkStart w:id="35" w:name="_Toc45295074"/>
      <w:r w:rsidRPr="00C371BA">
        <w:rPr>
          <w:rFonts w:ascii="Calibri Light" w:hAnsi="Calibri Light"/>
          <w:b w:val="0"/>
          <w:smallCaps/>
          <w:color w:val="000000" w:themeColor="text1"/>
          <w:sz w:val="28"/>
          <w:szCs w:val="28"/>
        </w:rPr>
        <w:t>Erteilung der Erasmus-Akkreditierung im Jugendbereich</w:t>
      </w:r>
      <w:bookmarkEnd w:id="35"/>
    </w:p>
    <w:p w14:paraId="4BC09B19" w14:textId="22DD08DD" w:rsidR="004B61DE" w:rsidRPr="00C371BA" w:rsidRDefault="004B61DE">
      <w:pPr>
        <w:jc w:val="both"/>
        <w:rPr>
          <w:rFonts w:asciiTheme="minorHAnsi" w:hAnsiTheme="minorHAnsi"/>
          <w:sz w:val="22"/>
          <w:szCs w:val="22"/>
        </w:rPr>
      </w:pPr>
      <w:r w:rsidRPr="00C371BA">
        <w:rPr>
          <w:rFonts w:asciiTheme="minorHAnsi" w:hAnsiTheme="minorHAnsi"/>
          <w:sz w:val="22"/>
          <w:szCs w:val="22"/>
        </w:rPr>
        <w:t>Die erfolgreichen Antragsteller unterzeichnen eine Vereinbarung mit der nationalen Agentur über die Erteilung der Akkreditierung und erhalten eine Bescheinigung mit dem Programmlogo und den Symbolen der Europäischen Union, mit der ihr Status bestätigt wird.</w:t>
      </w:r>
    </w:p>
    <w:p w14:paraId="095EAE22" w14:textId="77777777" w:rsidR="004B61DE" w:rsidRPr="00C371BA" w:rsidRDefault="004B61DE">
      <w:pPr>
        <w:jc w:val="both"/>
        <w:rPr>
          <w:rFonts w:asciiTheme="minorHAnsi" w:hAnsiTheme="minorHAnsi"/>
          <w:sz w:val="22"/>
          <w:szCs w:val="22"/>
        </w:rPr>
      </w:pPr>
    </w:p>
    <w:p w14:paraId="072FB67A" w14:textId="60C6C8DB" w:rsidR="004B61DE" w:rsidRPr="00C371BA" w:rsidRDefault="004B61DE">
      <w:pPr>
        <w:jc w:val="both"/>
        <w:rPr>
          <w:rFonts w:asciiTheme="minorHAnsi" w:hAnsiTheme="minorHAnsi"/>
          <w:sz w:val="22"/>
          <w:szCs w:val="22"/>
        </w:rPr>
      </w:pPr>
      <w:r w:rsidRPr="00C371BA">
        <w:rPr>
          <w:rFonts w:asciiTheme="minorHAnsi" w:hAnsiTheme="minorHAnsi"/>
          <w:sz w:val="22"/>
          <w:szCs w:val="22"/>
        </w:rPr>
        <w:t>Mit der Antragstellung im Rahmen dieser Aufforderung stimmen die Antragsteller zu, dass ihre Identität (einschließlich aller im Registrierungssystem für Organisationen zugänglichen öffentlichen Informationen) sowie das Auswahlergebnis von der Europäischen Kommission und den nationalen Agenturen veröffentlicht werden können.</w:t>
      </w:r>
    </w:p>
    <w:p w14:paraId="45145B7D" w14:textId="77777777" w:rsidR="00A63B6C" w:rsidRPr="00C371BA" w:rsidRDefault="00A63B6C">
      <w:pPr>
        <w:jc w:val="both"/>
        <w:rPr>
          <w:rFonts w:asciiTheme="minorHAnsi" w:hAnsiTheme="minorHAnsi"/>
        </w:rPr>
      </w:pPr>
    </w:p>
    <w:p w14:paraId="0B3AD878" w14:textId="6B5575B6" w:rsidR="004B61DE" w:rsidRPr="00C371BA" w:rsidRDefault="004B61DE" w:rsidP="00A871CB">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36" w:name="_Toc45295075"/>
      <w:r w:rsidRPr="00C371BA">
        <w:rPr>
          <w:rFonts w:ascii="Calibri Light" w:hAnsi="Calibri Light"/>
          <w:b w:val="0"/>
          <w:smallCaps/>
          <w:color w:val="000000" w:themeColor="text1"/>
          <w:sz w:val="28"/>
          <w:szCs w:val="28"/>
        </w:rPr>
        <w:t>Gültigkeitsdauer</w:t>
      </w:r>
      <w:bookmarkEnd w:id="36"/>
    </w:p>
    <w:p w14:paraId="75DD7D8C" w14:textId="77777777" w:rsidR="004B61DE" w:rsidRPr="00C371BA" w:rsidRDefault="004B61DE" w:rsidP="00BC1EF9">
      <w:pPr>
        <w:spacing w:before="200" w:after="200"/>
        <w:jc w:val="both"/>
        <w:rPr>
          <w:rFonts w:asciiTheme="minorHAnsi" w:hAnsiTheme="minorHAnsi" w:cstheme="minorHAnsi"/>
          <w:sz w:val="22"/>
          <w:szCs w:val="22"/>
        </w:rPr>
      </w:pPr>
      <w:r w:rsidRPr="00C371BA">
        <w:rPr>
          <w:rFonts w:asciiTheme="minorHAnsi" w:hAnsiTheme="minorHAnsi"/>
          <w:sz w:val="22"/>
          <w:szCs w:val="22"/>
        </w:rPr>
        <w:t>Vorbehaltlich einer regelmäßigen Überwachung und der fortgesetzten Erfüllung der Anforderungen an die Akkreditierung sowie der von der beaufsichtigenden nationalen Agentur herausgegebenen Anweisungen wird die Erasmus-Akkreditierung für den Zeitraum 2021-2027 erteilt.</w:t>
      </w:r>
    </w:p>
    <w:p w14:paraId="403B5D5A" w14:textId="77777777" w:rsidR="0052221C" w:rsidRPr="00C371BA" w:rsidRDefault="0052221C" w:rsidP="0052221C">
      <w:pPr>
        <w:spacing w:before="200" w:after="200"/>
        <w:jc w:val="both"/>
        <w:rPr>
          <w:rFonts w:asciiTheme="minorHAnsi" w:hAnsiTheme="minorHAnsi" w:cstheme="minorHAnsi"/>
          <w:sz w:val="22"/>
          <w:szCs w:val="22"/>
        </w:rPr>
      </w:pPr>
      <w:r w:rsidRPr="00C371BA">
        <w:rPr>
          <w:rFonts w:asciiTheme="minorHAnsi" w:hAnsiTheme="minorHAnsi"/>
          <w:sz w:val="22"/>
          <w:szCs w:val="22"/>
        </w:rPr>
        <w:t>Damit eine realistische Planung möglich ist, kann der mit dem Antrag eingereichte Maßnahmenplan einen Zeitraum von drei bis sieben Jahren abdecken und gemäß den Erläuterungen in Abschnitt 10 regelmäßig aktualisiert werden.</w:t>
      </w:r>
    </w:p>
    <w:p w14:paraId="26815340" w14:textId="77777777" w:rsidR="004B61DE" w:rsidRPr="00C371BA" w:rsidRDefault="004B61DE">
      <w:pPr>
        <w:spacing w:before="200" w:after="200"/>
        <w:jc w:val="both"/>
        <w:rPr>
          <w:rFonts w:asciiTheme="minorHAnsi" w:hAnsiTheme="minorHAnsi" w:cstheme="minorHAnsi"/>
          <w:sz w:val="22"/>
          <w:szCs w:val="22"/>
        </w:rPr>
      </w:pPr>
      <w:r w:rsidRPr="00C371BA">
        <w:rPr>
          <w:rFonts w:asciiTheme="minorHAnsi" w:hAnsiTheme="minorHAnsi"/>
          <w:sz w:val="22"/>
          <w:szCs w:val="22"/>
        </w:rPr>
        <w:lastRenderedPageBreak/>
        <w:t xml:space="preserve">Die Akkreditierung kann jederzeit widerrufen werden, wenn die Einrichtung aufgelöst wird oder wenn dies von der nationalen Agentur und der akkreditierten Einrichtung vereinbart wird. </w:t>
      </w:r>
    </w:p>
    <w:p w14:paraId="4A6395D7" w14:textId="77777777" w:rsidR="004B61DE" w:rsidRPr="00C371BA" w:rsidRDefault="004B61DE">
      <w:pPr>
        <w:spacing w:before="200" w:after="200"/>
        <w:jc w:val="both"/>
        <w:rPr>
          <w:rFonts w:asciiTheme="minorHAnsi" w:hAnsiTheme="minorHAnsi" w:cstheme="minorHAnsi"/>
          <w:sz w:val="22"/>
          <w:szCs w:val="22"/>
        </w:rPr>
      </w:pPr>
      <w:r w:rsidRPr="00C371BA">
        <w:rPr>
          <w:rFonts w:asciiTheme="minorHAnsi" w:hAnsiTheme="minorHAnsi"/>
          <w:sz w:val="22"/>
          <w:szCs w:val="22"/>
        </w:rPr>
        <w:t xml:space="preserve">Die nationale Agentur oder die akkreditierte Einrichtung können die Akkreditierung einseitig beenden, wenn im Rahmen dieser Akkreditierung mindestens drei Jahre lang keine Finanzmittel beantragt wurden. </w:t>
      </w:r>
    </w:p>
    <w:p w14:paraId="6842173E" w14:textId="68A7C261" w:rsidR="004B61DE" w:rsidRPr="00C371BA" w:rsidRDefault="004B61DE" w:rsidP="00A871CB">
      <w:pPr>
        <w:spacing w:before="200"/>
        <w:jc w:val="both"/>
        <w:rPr>
          <w:rFonts w:asciiTheme="minorHAnsi" w:hAnsiTheme="minorHAnsi" w:cstheme="minorHAnsi"/>
          <w:sz w:val="22"/>
          <w:szCs w:val="22"/>
        </w:rPr>
      </w:pPr>
      <w:r w:rsidRPr="00C371BA">
        <w:rPr>
          <w:rFonts w:asciiTheme="minorHAnsi" w:hAnsiTheme="minorHAnsi"/>
          <w:sz w:val="22"/>
          <w:szCs w:val="22"/>
        </w:rPr>
        <w:t>Ist nach Ablauf des Programmplanungszeitraums 2021-2027 für die Teilnahme an einer Maßnahme eine Akkreditierung erforderlich, so kann die nationale Agentur die Gültigkeitsdauer der Akkreditierung unter den von der Europäischen Kommission festgelegten Bedingungen verlängern.</w:t>
      </w:r>
    </w:p>
    <w:p w14:paraId="06D8F2F6" w14:textId="77777777" w:rsidR="00A871CB" w:rsidRPr="00C371BA" w:rsidRDefault="00A871CB" w:rsidP="00A871CB">
      <w:pPr>
        <w:jc w:val="both"/>
        <w:rPr>
          <w:rFonts w:asciiTheme="minorHAnsi" w:hAnsiTheme="minorHAnsi" w:cstheme="minorHAnsi"/>
          <w:sz w:val="22"/>
          <w:szCs w:val="22"/>
        </w:rPr>
      </w:pPr>
    </w:p>
    <w:p w14:paraId="75B3EBC0" w14:textId="7598907F" w:rsidR="00162DEE" w:rsidRPr="00C371BA" w:rsidRDefault="00162DEE" w:rsidP="00A871CB">
      <w:pPr>
        <w:pStyle w:val="Titel"/>
        <w:keepNext/>
        <w:keepLines/>
        <w:numPr>
          <w:ilvl w:val="0"/>
          <w:numId w:val="42"/>
        </w:numPr>
        <w:spacing w:before="160" w:after="160" w:line="259" w:lineRule="auto"/>
        <w:ind w:left="357" w:hanging="357"/>
        <w:jc w:val="left"/>
        <w:rPr>
          <w:rFonts w:ascii="Calibri Light" w:eastAsiaTheme="majorEastAsia" w:hAnsi="Calibri Light" w:cs="Calibri Light"/>
          <w:b w:val="0"/>
          <w:smallCaps/>
          <w:color w:val="000000" w:themeColor="text1"/>
          <w:kern w:val="0"/>
          <w:sz w:val="28"/>
          <w:szCs w:val="28"/>
        </w:rPr>
      </w:pPr>
      <w:r w:rsidRPr="00C371BA">
        <w:rPr>
          <w:rFonts w:ascii="Calibri Light" w:hAnsi="Calibri Light"/>
          <w:b w:val="0"/>
          <w:smallCaps/>
          <w:color w:val="000000" w:themeColor="text1"/>
          <w:sz w:val="28"/>
          <w:szCs w:val="28"/>
        </w:rPr>
        <w:t xml:space="preserve">  </w:t>
      </w:r>
      <w:bookmarkStart w:id="37" w:name="_Toc45295076"/>
      <w:r w:rsidRPr="00C371BA">
        <w:rPr>
          <w:rFonts w:ascii="Calibri Light" w:hAnsi="Calibri Light"/>
          <w:b w:val="0"/>
          <w:smallCaps/>
          <w:color w:val="000000" w:themeColor="text1"/>
          <w:sz w:val="28"/>
          <w:szCs w:val="28"/>
        </w:rPr>
        <w:t>Berichterstattung, Überwachung und Qualitätssicherung</w:t>
      </w:r>
      <w:bookmarkEnd w:id="37"/>
    </w:p>
    <w:p w14:paraId="1268239B" w14:textId="77777777" w:rsidR="00162DEE" w:rsidRPr="00C371BA" w:rsidRDefault="00162DEE"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38" w:name="_Toc42670958"/>
      <w:bookmarkStart w:id="39" w:name="_Toc45294915"/>
      <w:bookmarkStart w:id="40" w:name="_Toc45295077"/>
      <w:r w:rsidRPr="00C371BA">
        <w:rPr>
          <w:rFonts w:ascii="Calibri Light" w:hAnsi="Calibri Light"/>
          <w:b w:val="0"/>
          <w:smallCaps/>
          <w:color w:val="000000" w:themeColor="text1"/>
          <w:sz w:val="24"/>
          <w:szCs w:val="24"/>
        </w:rPr>
        <w:t>Berichterstattung</w:t>
      </w:r>
      <w:bookmarkEnd w:id="38"/>
      <w:bookmarkEnd w:id="39"/>
      <w:bookmarkEnd w:id="40"/>
      <w:r w:rsidRPr="00C371BA">
        <w:rPr>
          <w:rFonts w:ascii="Calibri Light" w:hAnsi="Calibri Light"/>
          <w:b w:val="0"/>
          <w:smallCaps/>
          <w:color w:val="000000" w:themeColor="text1"/>
          <w:sz w:val="24"/>
          <w:szCs w:val="24"/>
        </w:rPr>
        <w:t xml:space="preserve"> </w:t>
      </w:r>
    </w:p>
    <w:p w14:paraId="6B457CD1" w14:textId="7DEB4F5A" w:rsidR="00C90531" w:rsidRPr="00C371BA" w:rsidRDefault="00C90531" w:rsidP="00DB512B">
      <w:pPr>
        <w:spacing w:before="60" w:after="120"/>
        <w:jc w:val="both"/>
        <w:rPr>
          <w:rFonts w:asciiTheme="minorHAnsi" w:hAnsiTheme="minorHAnsi"/>
          <w:sz w:val="22"/>
          <w:szCs w:val="22"/>
          <w:u w:val="single"/>
        </w:rPr>
      </w:pPr>
      <w:r w:rsidRPr="00C371BA">
        <w:rPr>
          <w:rFonts w:asciiTheme="minorHAnsi" w:hAnsiTheme="minorHAnsi"/>
          <w:sz w:val="22"/>
          <w:szCs w:val="22"/>
          <w:u w:val="single"/>
        </w:rPr>
        <w:t>Fortschrittsberichte im Rahmen der Akkreditierung</w:t>
      </w:r>
    </w:p>
    <w:p w14:paraId="402AB8B7" w14:textId="27E99CB0" w:rsidR="00162DEE" w:rsidRPr="00C371BA" w:rsidRDefault="00162DEE" w:rsidP="00F45FB6">
      <w:pPr>
        <w:spacing w:after="60"/>
        <w:jc w:val="both"/>
        <w:rPr>
          <w:rFonts w:asciiTheme="minorHAnsi" w:hAnsiTheme="minorHAnsi"/>
          <w:sz w:val="22"/>
          <w:szCs w:val="22"/>
        </w:rPr>
      </w:pPr>
      <w:r w:rsidRPr="00C371BA">
        <w:rPr>
          <w:rFonts w:asciiTheme="minorHAnsi" w:hAnsiTheme="minorHAnsi"/>
          <w:sz w:val="22"/>
          <w:szCs w:val="22"/>
        </w:rPr>
        <w:t>Mindestens einmal während der Gültigkeitsdauer der Akkreditierung müssen die Einrichtungen:</w:t>
      </w:r>
    </w:p>
    <w:p w14:paraId="41FD224A" w14:textId="0335AB13" w:rsidR="00162DEE" w:rsidRPr="00C371BA" w:rsidRDefault="00162DEE" w:rsidP="00162DEE">
      <w:pPr>
        <w:numPr>
          <w:ilvl w:val="0"/>
          <w:numId w:val="6"/>
        </w:numPr>
        <w:spacing w:before="60" w:after="120"/>
        <w:ind w:left="357" w:hanging="357"/>
        <w:jc w:val="both"/>
        <w:rPr>
          <w:rFonts w:asciiTheme="minorHAnsi" w:hAnsiTheme="minorHAnsi"/>
          <w:sz w:val="22"/>
          <w:szCs w:val="22"/>
        </w:rPr>
      </w:pPr>
      <w:r w:rsidRPr="00C371BA">
        <w:rPr>
          <w:rFonts w:asciiTheme="minorHAnsi" w:hAnsiTheme="minorHAnsi"/>
          <w:sz w:val="22"/>
          <w:szCs w:val="22"/>
        </w:rPr>
        <w:t xml:space="preserve">darüber Bericht erstatten, welche Fortschritte sie beim Erreichen ihrer Ziele erreicht haben; </w:t>
      </w:r>
    </w:p>
    <w:p w14:paraId="27195A9C" w14:textId="77777777" w:rsidR="00162DEE" w:rsidRPr="00C371BA" w:rsidRDefault="00162DEE" w:rsidP="00162DEE">
      <w:pPr>
        <w:numPr>
          <w:ilvl w:val="0"/>
          <w:numId w:val="6"/>
        </w:numPr>
        <w:spacing w:before="60" w:after="120"/>
        <w:ind w:left="357" w:hanging="357"/>
        <w:jc w:val="both"/>
        <w:rPr>
          <w:rFonts w:asciiTheme="minorHAnsi" w:hAnsiTheme="minorHAnsi"/>
          <w:sz w:val="22"/>
          <w:szCs w:val="22"/>
        </w:rPr>
      </w:pPr>
      <w:r w:rsidRPr="00C371BA">
        <w:rPr>
          <w:rFonts w:asciiTheme="minorHAnsi" w:hAnsiTheme="minorHAnsi"/>
          <w:sz w:val="22"/>
          <w:szCs w:val="22"/>
        </w:rPr>
        <w:t xml:space="preserve">darüber Bericht erstatten, wie sie die Einhaltung der Erasmus-Qualitätsstandards für den Jugendbereich gewährleisten; </w:t>
      </w:r>
    </w:p>
    <w:p w14:paraId="12B5D177" w14:textId="77777777" w:rsidR="00162DEE" w:rsidRPr="00C371BA" w:rsidRDefault="00162DEE" w:rsidP="00162DEE">
      <w:pPr>
        <w:numPr>
          <w:ilvl w:val="0"/>
          <w:numId w:val="6"/>
        </w:numPr>
        <w:spacing w:before="60" w:after="120"/>
        <w:ind w:left="357" w:hanging="357"/>
        <w:jc w:val="both"/>
        <w:rPr>
          <w:rFonts w:asciiTheme="minorHAnsi" w:hAnsiTheme="minorHAnsi"/>
          <w:sz w:val="22"/>
          <w:szCs w:val="22"/>
        </w:rPr>
      </w:pPr>
      <w:r w:rsidRPr="00C371BA">
        <w:rPr>
          <w:rFonts w:asciiTheme="minorHAnsi" w:hAnsiTheme="minorHAnsi"/>
          <w:sz w:val="22"/>
          <w:szCs w:val="22"/>
        </w:rPr>
        <w:t xml:space="preserve">ihren Maßnahmenplan aktualisieren. </w:t>
      </w:r>
    </w:p>
    <w:p w14:paraId="3C1C1C96" w14:textId="08F7769A" w:rsidR="00625F97" w:rsidRPr="00C371BA" w:rsidRDefault="00162DEE" w:rsidP="00625F97">
      <w:pPr>
        <w:spacing w:beforeLines="40" w:before="96" w:afterLines="40" w:after="96"/>
        <w:jc w:val="both"/>
        <w:rPr>
          <w:rFonts w:asciiTheme="minorHAnsi" w:hAnsiTheme="minorHAnsi"/>
          <w:sz w:val="22"/>
          <w:szCs w:val="22"/>
        </w:rPr>
      </w:pPr>
      <w:r w:rsidRPr="00C371BA">
        <w:rPr>
          <w:rFonts w:asciiTheme="minorHAnsi" w:hAnsiTheme="minorHAnsi"/>
          <w:sz w:val="22"/>
          <w:szCs w:val="22"/>
        </w:rPr>
        <w:t>Die nationale Agentur kann für jedes der oben genannten Elemente einen eigenen Fortschrittsbericht oder einen gemeinsamen Fortschrittsbericht verlangen. Die nationale Agentur kann entscheiden, die Berichtsanforderungen über die Ziele und die Erasmus-Qualitätsstandards im Jugendbereich durch einen Kontrollbesuch zu ersetzen.</w:t>
      </w:r>
    </w:p>
    <w:p w14:paraId="743979A2" w14:textId="77777777" w:rsidR="00625F97" w:rsidRPr="00C371BA" w:rsidRDefault="00625F97" w:rsidP="00162DEE">
      <w:pPr>
        <w:spacing w:beforeLines="40" w:before="96" w:afterLines="40" w:after="96"/>
        <w:jc w:val="both"/>
        <w:rPr>
          <w:rFonts w:asciiTheme="minorHAnsi" w:hAnsiTheme="minorHAnsi"/>
          <w:sz w:val="22"/>
          <w:szCs w:val="22"/>
        </w:rPr>
      </w:pPr>
      <w:r w:rsidRPr="00C371BA">
        <w:rPr>
          <w:rFonts w:asciiTheme="minorHAnsi" w:hAnsiTheme="minorHAnsi"/>
          <w:sz w:val="22"/>
          <w:szCs w:val="22"/>
        </w:rPr>
        <w:t>Je nach Leistung der akkreditierten Einrichtung, die anhand von Berichterstattung, Überwachung und Qualitätskontrollen bewertet wird, oder aufgrund wesentlicher Änderungen bei der Einrichtung kann die nationale Agentur die Zahl und den Zeitplan der Fortschrittsberichte ändern.</w:t>
      </w:r>
    </w:p>
    <w:p w14:paraId="59B9A433" w14:textId="2084559C" w:rsidR="00162DEE" w:rsidRPr="00C371BA" w:rsidRDefault="00625F97" w:rsidP="00162DEE">
      <w:pPr>
        <w:spacing w:before="60" w:after="120"/>
        <w:jc w:val="both"/>
        <w:rPr>
          <w:rFonts w:asciiTheme="minorHAnsi" w:hAnsiTheme="minorHAnsi"/>
          <w:sz w:val="22"/>
          <w:szCs w:val="22"/>
        </w:rPr>
      </w:pPr>
      <w:r w:rsidRPr="00C371BA">
        <w:rPr>
          <w:rFonts w:asciiTheme="minorHAnsi" w:hAnsiTheme="minorHAnsi"/>
          <w:sz w:val="22"/>
          <w:szCs w:val="22"/>
        </w:rPr>
        <w:t xml:space="preserve">Akkreditierte Einrichtungen können eine freiwillige Aktualisierung ihrer Akkreditierung beantragen. Die nationale Agentur entscheidet anhand der Argumentation der Einrichtung, ob eine Aktualisierung gerechtfertigt und angemessen ist. </w:t>
      </w:r>
    </w:p>
    <w:p w14:paraId="4A2E8BDC" w14:textId="5ACD3D2B" w:rsidR="00C90531" w:rsidRPr="00C371BA" w:rsidRDefault="00C90531" w:rsidP="00162DEE">
      <w:pPr>
        <w:spacing w:before="60" w:after="120"/>
        <w:jc w:val="both"/>
        <w:rPr>
          <w:rFonts w:asciiTheme="minorHAnsi" w:hAnsiTheme="minorHAnsi"/>
          <w:sz w:val="22"/>
          <w:szCs w:val="22"/>
          <w:u w:val="single"/>
        </w:rPr>
      </w:pPr>
      <w:r w:rsidRPr="00C371BA">
        <w:rPr>
          <w:rFonts w:asciiTheme="minorHAnsi" w:hAnsiTheme="minorHAnsi"/>
          <w:sz w:val="22"/>
          <w:szCs w:val="22"/>
          <w:u w:val="single"/>
        </w:rPr>
        <w:t>Abschlussberichte am Ende jeder Finanzhilfevereinbarung</w:t>
      </w:r>
    </w:p>
    <w:p w14:paraId="1840DE48" w14:textId="188DA114" w:rsidR="00625F97" w:rsidRPr="00C371BA" w:rsidRDefault="00C90531" w:rsidP="00BC1EF9">
      <w:pPr>
        <w:spacing w:beforeLines="40" w:before="96" w:afterLines="40" w:after="96"/>
        <w:jc w:val="both"/>
        <w:rPr>
          <w:rFonts w:asciiTheme="minorHAnsi" w:hAnsiTheme="minorHAnsi" w:cstheme="minorHAnsi"/>
          <w:sz w:val="22"/>
          <w:szCs w:val="22"/>
        </w:rPr>
      </w:pPr>
      <w:r w:rsidRPr="00C371BA">
        <w:rPr>
          <w:rFonts w:asciiTheme="minorHAnsi" w:hAnsiTheme="minorHAnsi"/>
          <w:sz w:val="22"/>
          <w:szCs w:val="22"/>
        </w:rPr>
        <w:t xml:space="preserve">Am Ende der Laufzeit jeder im Rahmen einer Erasmus-Akkreditierung genehmigten Finanzhilfevereinbarung legt die akkreditierte Einrichtung einen Abschlussbericht über die durchgeführten Maßnahmen und die erreichten Ziele vor. </w:t>
      </w:r>
    </w:p>
    <w:p w14:paraId="41DD18F6" w14:textId="77777777" w:rsidR="00162DEE" w:rsidRPr="00C371BA" w:rsidRDefault="00E73041" w:rsidP="00BC1EF9">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41" w:name="_Toc42670959"/>
      <w:bookmarkStart w:id="42" w:name="_Toc45294916"/>
      <w:bookmarkStart w:id="43" w:name="_Toc45295078"/>
      <w:r w:rsidRPr="00C371BA">
        <w:rPr>
          <w:rFonts w:ascii="Calibri Light" w:hAnsi="Calibri Light"/>
          <w:b w:val="0"/>
          <w:smallCaps/>
          <w:color w:val="000000" w:themeColor="text1"/>
          <w:sz w:val="24"/>
          <w:szCs w:val="24"/>
        </w:rPr>
        <w:t>Überwachung und Kontrolle</w:t>
      </w:r>
      <w:bookmarkEnd w:id="41"/>
      <w:bookmarkEnd w:id="42"/>
      <w:bookmarkEnd w:id="43"/>
      <w:r w:rsidRPr="00C371BA">
        <w:rPr>
          <w:rFonts w:ascii="Calibri Light" w:hAnsi="Calibri Light"/>
          <w:b w:val="0"/>
          <w:smallCaps/>
          <w:color w:val="000000" w:themeColor="text1"/>
          <w:sz w:val="24"/>
          <w:szCs w:val="24"/>
        </w:rPr>
        <w:t xml:space="preserve"> </w:t>
      </w:r>
    </w:p>
    <w:p w14:paraId="5A136670" w14:textId="77777777" w:rsidR="00E73041" w:rsidRPr="00C371BA" w:rsidRDefault="00E73041" w:rsidP="00E73041">
      <w:pPr>
        <w:spacing w:before="60" w:after="120"/>
        <w:jc w:val="both"/>
        <w:rPr>
          <w:rFonts w:asciiTheme="minorHAnsi" w:hAnsiTheme="minorHAnsi"/>
          <w:sz w:val="22"/>
          <w:szCs w:val="22"/>
        </w:rPr>
      </w:pPr>
      <w:r w:rsidRPr="00C371BA">
        <w:rPr>
          <w:rFonts w:asciiTheme="minorHAnsi" w:hAnsiTheme="minorHAnsi"/>
          <w:sz w:val="22"/>
          <w:szCs w:val="22"/>
        </w:rPr>
        <w:t>Die nationale Agentur kann Kontrollbesuche, formale Kontrollen oder andere Aktivitäten durchführen, um die Fortschritte und die Leistung der akkreditierten Einrichtungen zu überwachen, die Einhaltung der vereinbarten Qualitätsstandards zu bewerten und Unterstützung zu leisten.</w:t>
      </w:r>
    </w:p>
    <w:p w14:paraId="354DC50F" w14:textId="7D8059C6" w:rsidR="00162DEE" w:rsidRPr="00C371BA" w:rsidRDefault="00E73041" w:rsidP="00E73041">
      <w:pPr>
        <w:spacing w:before="60" w:after="120"/>
        <w:jc w:val="both"/>
        <w:rPr>
          <w:rFonts w:asciiTheme="minorHAnsi" w:hAnsiTheme="minorHAnsi"/>
          <w:sz w:val="22"/>
          <w:szCs w:val="22"/>
        </w:rPr>
      </w:pPr>
      <w:r w:rsidRPr="00C371BA">
        <w:rPr>
          <w:rFonts w:asciiTheme="minorHAnsi" w:hAnsiTheme="minorHAnsi"/>
          <w:sz w:val="22"/>
          <w:szCs w:val="22"/>
        </w:rPr>
        <w:t>Formale Kontrollen können in Form von Aktenprüfungen oder Besuchen bei der Einrichtung oder in sonstigen Räumlichkeiten, in denen Tätigkeiten stattfinden, erfolgen. Die nationale Agentur kann die Unterstützung durch die nationalen Agenturen oder externe Sachverständige anderer Länder für die Kontrolle und Überwachung der in diesen Ländern stattfindenden Tätigkeiten anfordern.</w:t>
      </w:r>
    </w:p>
    <w:p w14:paraId="343FD26F" w14:textId="290C7FEE" w:rsidR="00C90531" w:rsidRPr="00C371BA" w:rsidRDefault="00C90531" w:rsidP="00C90531">
      <w:pPr>
        <w:pStyle w:val="Titel"/>
        <w:keepNext/>
        <w:keepLines/>
        <w:numPr>
          <w:ilvl w:val="1"/>
          <w:numId w:val="42"/>
        </w:numPr>
        <w:spacing w:before="360" w:after="160" w:line="259" w:lineRule="auto"/>
        <w:ind w:left="426" w:hanging="426"/>
        <w:jc w:val="left"/>
        <w:rPr>
          <w:rFonts w:ascii="Calibri Light" w:eastAsiaTheme="majorEastAsia" w:hAnsi="Calibri Light" w:cs="Calibri Light"/>
          <w:b w:val="0"/>
          <w:color w:val="000000" w:themeColor="text1"/>
        </w:rPr>
      </w:pPr>
      <w:bookmarkStart w:id="44" w:name="_Toc42670960"/>
      <w:bookmarkStart w:id="45" w:name="_Toc45294917"/>
      <w:bookmarkStart w:id="46" w:name="_Toc45295079"/>
      <w:r w:rsidRPr="00C371BA">
        <w:rPr>
          <w:rFonts w:ascii="Calibri Light" w:hAnsi="Calibri Light"/>
          <w:b w:val="0"/>
          <w:smallCaps/>
          <w:color w:val="000000" w:themeColor="text1"/>
          <w:sz w:val="24"/>
          <w:szCs w:val="24"/>
        </w:rPr>
        <w:lastRenderedPageBreak/>
        <w:t>Qualitätssicherung</w:t>
      </w:r>
      <w:bookmarkEnd w:id="44"/>
      <w:bookmarkEnd w:id="45"/>
      <w:bookmarkEnd w:id="46"/>
      <w:r w:rsidRPr="00C371BA">
        <w:rPr>
          <w:rFonts w:ascii="Calibri Light" w:hAnsi="Calibri Light"/>
          <w:b w:val="0"/>
          <w:smallCaps/>
          <w:color w:val="000000" w:themeColor="text1"/>
          <w:sz w:val="24"/>
          <w:szCs w:val="24"/>
        </w:rPr>
        <w:t xml:space="preserve"> </w:t>
      </w:r>
    </w:p>
    <w:p w14:paraId="6A3E27E9" w14:textId="475FE487" w:rsidR="00E73041" w:rsidRPr="00C371BA" w:rsidRDefault="00E73041" w:rsidP="00DB512B">
      <w:pPr>
        <w:spacing w:before="60"/>
        <w:jc w:val="both"/>
        <w:rPr>
          <w:rFonts w:asciiTheme="minorHAnsi" w:hAnsiTheme="minorHAnsi"/>
          <w:sz w:val="22"/>
          <w:szCs w:val="22"/>
        </w:rPr>
      </w:pPr>
      <w:r w:rsidRPr="00C371BA">
        <w:rPr>
          <w:rFonts w:asciiTheme="minorHAnsi" w:hAnsiTheme="minorHAnsi"/>
          <w:sz w:val="22"/>
          <w:szCs w:val="22"/>
        </w:rPr>
        <w:t>Die nationale Agentur gibt den akkreditierten Einrichtungen Rückmeldung zu Berichten und Überwachungstätigkeiten. Die nationale Agentur kann zudem der akkreditierten Einrichtung Anweisungen oder Ratschläge erteilen, wie sie ihre Leistung verbessern kann.</w:t>
      </w:r>
    </w:p>
    <w:p w14:paraId="44CEDA0C" w14:textId="77777777" w:rsidR="00DB512B" w:rsidRPr="00C371BA" w:rsidRDefault="00DB512B" w:rsidP="00DB512B">
      <w:pPr>
        <w:spacing w:before="60"/>
        <w:jc w:val="both"/>
        <w:rPr>
          <w:rFonts w:asciiTheme="minorHAnsi" w:hAnsiTheme="minorHAnsi"/>
          <w:sz w:val="22"/>
          <w:szCs w:val="22"/>
        </w:rPr>
      </w:pPr>
    </w:p>
    <w:p w14:paraId="6D8DFDCB" w14:textId="00F72E24" w:rsidR="000830DF" w:rsidRPr="00C371BA" w:rsidRDefault="0046056F" w:rsidP="00DB512B">
      <w:pPr>
        <w:pStyle w:val="Titel"/>
        <w:keepNext/>
        <w:keepLines/>
        <w:numPr>
          <w:ilvl w:val="0"/>
          <w:numId w:val="42"/>
        </w:numPr>
        <w:spacing w:after="160" w:line="259" w:lineRule="auto"/>
        <w:ind w:left="357" w:hanging="357"/>
        <w:jc w:val="left"/>
        <w:rPr>
          <w:rFonts w:ascii="Calibri Light" w:eastAsiaTheme="majorEastAsia" w:hAnsi="Calibri Light" w:cs="Calibri Light"/>
          <w:b w:val="0"/>
          <w:color w:val="000000" w:themeColor="text1"/>
          <w:sz w:val="28"/>
          <w:szCs w:val="28"/>
        </w:rPr>
      </w:pPr>
      <w:r w:rsidRPr="00C371BA">
        <w:rPr>
          <w:rFonts w:ascii="Calibri Light" w:hAnsi="Calibri Light"/>
          <w:b w:val="0"/>
          <w:smallCaps/>
          <w:color w:val="000000" w:themeColor="text1"/>
          <w:sz w:val="28"/>
          <w:szCs w:val="28"/>
        </w:rPr>
        <w:t xml:space="preserve">  </w:t>
      </w:r>
      <w:bookmarkStart w:id="47" w:name="_Toc45295080"/>
      <w:r w:rsidRPr="00C371BA">
        <w:rPr>
          <w:rFonts w:ascii="Calibri Light" w:hAnsi="Calibri Light"/>
          <w:b w:val="0"/>
          <w:smallCaps/>
          <w:color w:val="000000" w:themeColor="text1"/>
          <w:sz w:val="28"/>
          <w:szCs w:val="28"/>
        </w:rPr>
        <w:t>Abhilfemassnahmen</w:t>
      </w:r>
      <w:bookmarkEnd w:id="47"/>
    </w:p>
    <w:p w14:paraId="5A6149FD" w14:textId="221388F7"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 xml:space="preserve">Die nationale Agentur kann bei neu akkreditierten Antragstellern, risikobehafteten Einrichtungen oder bei Nichteinhaltung der von ihr erteilten Anweisungen und festgelegten Fristen, bei schlechten Leistungen, die im Zuge der Berichterstattung, der Überwachung und der Qualitätskontrolle festgestellt wurden, oder bei Verstößen gegen die Bestimmungen des Programms (auch im Rahmen einer anderen Aktion) die folgenden Maßnahmen ergreifen: </w:t>
      </w:r>
    </w:p>
    <w:p w14:paraId="61606751" w14:textId="77777777" w:rsidR="0046056F" w:rsidRPr="00C371BA" w:rsidRDefault="0046056F" w:rsidP="0046056F">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 xml:space="preserve">Beobachtung: Die nationale Agentur kann die Höhe des Finanzbeitrags begrenzen, den die akkreditierte Einrichtung im Rahmen einer Aktion beantragen darf, für welche eine Erasmus-Akkreditierung Voraussetzung ist. </w:t>
      </w:r>
    </w:p>
    <w:p w14:paraId="4A688AA8" w14:textId="726C46E9" w:rsidR="0046056F" w:rsidRPr="00C371BA" w:rsidRDefault="0046056F" w:rsidP="0046056F">
      <w:pPr>
        <w:pStyle w:val="Listenabsatz"/>
        <w:spacing w:before="200" w:after="200"/>
        <w:ind w:left="357"/>
        <w:jc w:val="both"/>
        <w:rPr>
          <w:rFonts w:asciiTheme="minorHAnsi" w:hAnsiTheme="minorHAnsi" w:cstheme="minorHAnsi"/>
        </w:rPr>
      </w:pPr>
      <w:r w:rsidRPr="00C371BA">
        <w:rPr>
          <w:rFonts w:asciiTheme="minorHAnsi" w:hAnsiTheme="minorHAnsi"/>
        </w:rPr>
        <w:t xml:space="preserve">Neu akkreditierte Einrichtungen können unter Beobachtung gestellt werden, wenn bei der Prüfung der operativen Leistungsfähigkeit das Risiko einer schlechten Durchführung festgestellt wird. </w:t>
      </w:r>
    </w:p>
    <w:p w14:paraId="279C2F04" w14:textId="77777777" w:rsidR="0046056F" w:rsidRPr="00C371BA" w:rsidRDefault="0046056F" w:rsidP="0046056F">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Aussetzung: Von einer Aussetzung betroffene Einrichtungen können keine Fördermittel im Rahmen von Aktionen beantragen, für die eine Erasmus-Akkreditierung erforderlich ist. Die nationale Agentur kann auch einige oder alle laufenden Finanzhilfevereinbarungen aufkündigen, die unter der ausgesetzten Akkreditierung geschlossen wurden.</w:t>
      </w:r>
    </w:p>
    <w:p w14:paraId="2DC47A15" w14:textId="77777777"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Die Beobachtung oder die Aussetzung werden so lange fortgesetzt, bis die nationale Agentur feststellt, dass die in dieser Aufforderung festgelegten Bedingungen und die Qualitätsanforderungen erneut erfüllt werden und dass das Risiko einer schlechten Leistung von der akkreditierten Einrichtung beseitigt wurde.</w:t>
      </w:r>
    </w:p>
    <w:p w14:paraId="658C31FF" w14:textId="5F9F5078"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Von einer Aussetzung betroffene oder unter Beobachtung stehende Einrichtungen können keine neue Akkreditierung beantragen.</w:t>
      </w:r>
    </w:p>
    <w:p w14:paraId="4E66F095" w14:textId="77777777" w:rsidR="0046056F" w:rsidRPr="00C371BA" w:rsidRDefault="0046056F" w:rsidP="0046056F">
      <w:pPr>
        <w:spacing w:before="200" w:after="200"/>
        <w:jc w:val="both"/>
        <w:rPr>
          <w:rFonts w:asciiTheme="minorHAnsi" w:hAnsiTheme="minorHAnsi" w:cstheme="minorHAnsi"/>
          <w:sz w:val="22"/>
          <w:szCs w:val="22"/>
        </w:rPr>
      </w:pPr>
      <w:r w:rsidRPr="00C371BA">
        <w:rPr>
          <w:rFonts w:asciiTheme="minorHAnsi" w:hAnsiTheme="minorHAnsi"/>
          <w:sz w:val="22"/>
          <w:szCs w:val="22"/>
        </w:rPr>
        <w:t>Bei Nichteinhaltung der von der nationalen Agentur erteilten Anweisungen und festgelegten Fristen, schlechten Leistungen oder bei wiederholten oder schwerwiegenden Verstößen gegen die Regeln des Programms (auch im Rahmen einer anderen Aktion) kann die nationale Agentur die Akkreditierung widerrufen.</w:t>
      </w:r>
    </w:p>
    <w:p w14:paraId="6D78FF02" w14:textId="3AA0D461" w:rsidR="00FC28CD"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sidRPr="00C371BA">
        <w:rPr>
          <w:rFonts w:ascii="Calibri Light" w:hAnsi="Calibri Light"/>
          <w:b w:val="0"/>
          <w:smallCaps/>
          <w:color w:val="000000" w:themeColor="text1"/>
          <w:sz w:val="28"/>
          <w:szCs w:val="28"/>
        </w:rPr>
        <w:t xml:space="preserve">  </w:t>
      </w:r>
      <w:bookmarkStart w:id="48" w:name="_Toc45295081"/>
      <w:r w:rsidRPr="00C371BA">
        <w:rPr>
          <w:rFonts w:ascii="Calibri Light" w:hAnsi="Calibri Light"/>
          <w:b w:val="0"/>
          <w:smallCaps/>
          <w:color w:val="000000" w:themeColor="text1"/>
          <w:sz w:val="28"/>
          <w:szCs w:val="28"/>
        </w:rPr>
        <w:t>Zugang zu Finanzmitteln für erfolgreiche Antragsteller</w:t>
      </w:r>
      <w:bookmarkEnd w:id="48"/>
    </w:p>
    <w:p w14:paraId="55DBDE2B" w14:textId="3B5D1DD4"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49" w:name="_Toc42670963"/>
      <w:bookmarkStart w:id="50" w:name="_Toc45294920"/>
      <w:bookmarkStart w:id="51" w:name="_Toc45295082"/>
      <w:r w:rsidRPr="00C371BA">
        <w:rPr>
          <w:rFonts w:asciiTheme="minorHAnsi" w:hAnsiTheme="minorHAnsi"/>
          <w:b w:val="0"/>
          <w:smallCaps w:val="0"/>
          <w:sz w:val="22"/>
          <w:szCs w:val="22"/>
        </w:rPr>
        <w:t>Erfolgreiche Antragsteller für eine Erasmus-Akkreditierung im Jugendbereich erhalten für die Gültigkeitsdauer der Akkreditierung vereinfachten Zugang zu Fördermöglichkeiten im Rahmen der Leitaktion 1 im Jugendbereich</w:t>
      </w:r>
      <w:r w:rsidRPr="00C371BA">
        <w:rPr>
          <w:rStyle w:val="Funotenzeichen"/>
          <w:rFonts w:asciiTheme="minorHAnsi" w:eastAsia="SimSun" w:hAnsiTheme="minorHAnsi" w:cstheme="minorHAnsi"/>
          <w:b w:val="0"/>
          <w:smallCaps w:val="0"/>
          <w:sz w:val="22"/>
          <w:szCs w:val="22"/>
        </w:rPr>
        <w:footnoteReference w:id="5"/>
      </w:r>
      <w:r w:rsidRPr="00C371BA">
        <w:rPr>
          <w:rFonts w:asciiTheme="minorHAnsi" w:hAnsiTheme="minorHAnsi"/>
          <w:b w:val="0"/>
          <w:smallCaps w:val="0"/>
          <w:sz w:val="22"/>
          <w:szCs w:val="22"/>
        </w:rPr>
        <w:t>.</w:t>
      </w:r>
      <w:bookmarkEnd w:id="49"/>
      <w:bookmarkEnd w:id="50"/>
      <w:bookmarkEnd w:id="51"/>
      <w:r w:rsidRPr="00C371BA">
        <w:rPr>
          <w:rFonts w:asciiTheme="minorHAnsi" w:hAnsiTheme="minorHAnsi"/>
          <w:b w:val="0"/>
          <w:smallCaps w:val="0"/>
          <w:sz w:val="22"/>
          <w:szCs w:val="22"/>
        </w:rPr>
        <w:t xml:space="preserve"> </w:t>
      </w:r>
    </w:p>
    <w:p w14:paraId="6EE70DEE" w14:textId="642EEF41"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52" w:name="_Toc42670964"/>
      <w:bookmarkStart w:id="53" w:name="_Toc45294921"/>
      <w:bookmarkStart w:id="54" w:name="_Toc45295083"/>
      <w:r w:rsidRPr="00C371BA">
        <w:rPr>
          <w:rFonts w:asciiTheme="minorHAnsi" w:hAnsiTheme="minorHAnsi"/>
          <w:b w:val="0"/>
          <w:smallCaps w:val="0"/>
          <w:sz w:val="22"/>
          <w:szCs w:val="22"/>
        </w:rPr>
        <w:t>Jährliche Finanzhilfen für akkreditierte Einrichtungen werden auf der Grundlage mehrerer Kriterien gewährt, u. a. im Rahmen der Berichterstattung und der Überwachung festgestellte Leistungen, jährliche Prioritäten und für die Maßnahme verfügbare Mittel.</w:t>
      </w:r>
      <w:bookmarkEnd w:id="52"/>
      <w:bookmarkEnd w:id="53"/>
      <w:bookmarkEnd w:id="54"/>
    </w:p>
    <w:p w14:paraId="310E5C65" w14:textId="77777777"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55" w:name="_Toc42670965"/>
      <w:bookmarkStart w:id="56" w:name="_Toc45294922"/>
      <w:bookmarkStart w:id="57" w:name="_Toc45295084"/>
      <w:r w:rsidRPr="00C371BA">
        <w:rPr>
          <w:rFonts w:asciiTheme="minorHAnsi" w:hAnsiTheme="minorHAnsi"/>
          <w:b w:val="0"/>
          <w:smallCaps w:val="0"/>
          <w:sz w:val="22"/>
          <w:szCs w:val="22"/>
        </w:rPr>
        <w:lastRenderedPageBreak/>
        <w:t>Die oben genannte Liste der Kriterien ist vorläufig und nicht erschöpfend. Die endgültigen Kriterien für den Zugang akkreditierter Einrichtungen zu Finanzmitteln und -hilfen werden in den alljährlich von der Kommission veröffentlichten Aufforderungen zur Einreichung von Vorschlägen festgelegt.</w:t>
      </w:r>
      <w:bookmarkEnd w:id="55"/>
      <w:bookmarkEnd w:id="56"/>
      <w:bookmarkEnd w:id="57"/>
    </w:p>
    <w:p w14:paraId="78A31F88" w14:textId="44A6B94B" w:rsidR="00545708"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color w:val="000000" w:themeColor="text1"/>
          <w:sz w:val="28"/>
          <w:szCs w:val="28"/>
        </w:rPr>
      </w:pPr>
      <w:r w:rsidRPr="00C371BA">
        <w:rPr>
          <w:rFonts w:ascii="Calibri Light" w:hAnsi="Calibri Light"/>
          <w:b w:val="0"/>
          <w:smallCaps/>
          <w:color w:val="000000" w:themeColor="text1"/>
          <w:sz w:val="28"/>
          <w:szCs w:val="28"/>
        </w:rPr>
        <w:t xml:space="preserve">  </w:t>
      </w:r>
      <w:bookmarkStart w:id="58" w:name="_Toc45295085"/>
      <w:r w:rsidRPr="00C371BA">
        <w:rPr>
          <w:rFonts w:ascii="Calibri Light" w:hAnsi="Calibri Light"/>
          <w:b w:val="0"/>
          <w:smallCaps/>
          <w:color w:val="000000" w:themeColor="text1"/>
          <w:sz w:val="28"/>
          <w:szCs w:val="28"/>
        </w:rPr>
        <w:t>Einreichung der Anträge</w:t>
      </w:r>
      <w:bookmarkEnd w:id="58"/>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shd w:val="clear" w:color="auto" w:fill="FFFFFF"/>
        <w:tblLook w:val="0000" w:firstRow="0" w:lastRow="0" w:firstColumn="0" w:lastColumn="0" w:noHBand="0" w:noVBand="0"/>
      </w:tblPr>
      <w:tblGrid>
        <w:gridCol w:w="1905"/>
        <w:gridCol w:w="7050"/>
      </w:tblGrid>
      <w:tr w:rsidR="00007CBD" w:rsidRPr="00C371BA" w14:paraId="49BFA538" w14:textId="77777777" w:rsidTr="00A60F6B">
        <w:tc>
          <w:tcPr>
            <w:tcW w:w="1055" w:type="pct"/>
            <w:shd w:val="clear" w:color="auto" w:fill="FFFFFF"/>
            <w:vAlign w:val="center"/>
          </w:tcPr>
          <w:p w14:paraId="7A55432A"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Antragsformular </w:t>
            </w:r>
          </w:p>
        </w:tc>
        <w:tc>
          <w:tcPr>
            <w:tcW w:w="3945" w:type="pct"/>
            <w:shd w:val="clear" w:color="auto" w:fill="FFFFFF"/>
            <w:vAlign w:val="center"/>
          </w:tcPr>
          <w:p w14:paraId="33FE9C51" w14:textId="77777777" w:rsidR="00007CBD" w:rsidRPr="00C371BA" w:rsidRDefault="00007CBD" w:rsidP="00A871CB">
            <w:pPr>
              <w:spacing w:before="40" w:afterLines="40" w:after="96"/>
              <w:rPr>
                <w:rFonts w:asciiTheme="minorHAnsi" w:hAnsiTheme="minorHAnsi" w:cstheme="minorHAnsi"/>
                <w:sz w:val="22"/>
                <w:szCs w:val="22"/>
              </w:rPr>
            </w:pPr>
            <w:r w:rsidRPr="00C371BA">
              <w:rPr>
                <w:rFonts w:asciiTheme="minorHAnsi" w:hAnsiTheme="minorHAnsi"/>
                <w:sz w:val="22"/>
                <w:szCs w:val="22"/>
              </w:rPr>
              <w:t xml:space="preserve">Anträge sind unter Verwendung des offiziellen Antragsformulars einzureichen: </w:t>
            </w:r>
            <w:hyperlink r:id="rId8" w:history="1">
              <w:r w:rsidRPr="00C371BA">
                <w:rPr>
                  <w:rStyle w:val="Hyperlink"/>
                  <w:rFonts w:asciiTheme="minorHAnsi" w:hAnsiTheme="minorHAnsi"/>
                  <w:sz w:val="22"/>
                  <w:szCs w:val="22"/>
                </w:rPr>
                <w:t>https://webgate.ec.europa.eu/erasmus-applications/screen/home</w:t>
              </w:r>
            </w:hyperlink>
          </w:p>
        </w:tc>
      </w:tr>
      <w:tr w:rsidR="00007CBD" w:rsidRPr="00C371BA" w14:paraId="041BBEFC" w14:textId="77777777" w:rsidTr="00A60F6B">
        <w:tc>
          <w:tcPr>
            <w:tcW w:w="1055" w:type="pct"/>
            <w:shd w:val="clear" w:color="auto" w:fill="FFFFFF"/>
            <w:vAlign w:val="center"/>
          </w:tcPr>
          <w:p w14:paraId="58322E5B"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Wo wird der Antrag eingereicht? </w:t>
            </w:r>
          </w:p>
        </w:tc>
        <w:tc>
          <w:tcPr>
            <w:tcW w:w="3945" w:type="pct"/>
            <w:shd w:val="clear" w:color="auto" w:fill="FFFFFF"/>
            <w:vAlign w:val="center"/>
          </w:tcPr>
          <w:p w14:paraId="1829512C" w14:textId="77777777"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Der Antrag ist bei der nationalen Agentur desjenigen Landes einzureichen, in dem die antragstellende Einrichtung ihren Sitz hat.</w:t>
            </w:r>
          </w:p>
        </w:tc>
      </w:tr>
      <w:tr w:rsidR="00007CBD" w:rsidRPr="00C371BA" w14:paraId="3809A319" w14:textId="77777777" w:rsidTr="00A60F6B">
        <w:tc>
          <w:tcPr>
            <w:tcW w:w="1055" w:type="pct"/>
            <w:shd w:val="clear" w:color="auto" w:fill="FFFFFF"/>
            <w:vAlign w:val="center"/>
          </w:tcPr>
          <w:p w14:paraId="377A6D4A"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Registrierung der Einrichtung </w:t>
            </w:r>
          </w:p>
        </w:tc>
        <w:tc>
          <w:tcPr>
            <w:tcW w:w="3945" w:type="pct"/>
            <w:shd w:val="clear" w:color="auto" w:fill="FFFFFF"/>
            <w:vAlign w:val="center"/>
          </w:tcPr>
          <w:p w14:paraId="6EBF7C02" w14:textId="77777777"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 xml:space="preserve">Antragsteller müssen über eine Kennung (OID) verfügen, um einen Antrag im Rahmen dieser Aufforderung stellen zu können. </w:t>
            </w:r>
          </w:p>
          <w:p w14:paraId="4305478C" w14:textId="77777777" w:rsidR="00007CBD" w:rsidRPr="00C371BA" w:rsidRDefault="00007CBD" w:rsidP="00A60F6B">
            <w:pPr>
              <w:spacing w:beforeLines="40" w:before="96" w:afterLines="40" w:after="96"/>
              <w:jc w:val="both"/>
              <w:rPr>
                <w:rFonts w:asciiTheme="minorHAnsi" w:hAnsiTheme="minorHAnsi" w:cstheme="minorHAnsi"/>
                <w:sz w:val="22"/>
                <w:szCs w:val="22"/>
              </w:rPr>
            </w:pPr>
            <w:r w:rsidRPr="00C371BA">
              <w:rPr>
                <w:rFonts w:asciiTheme="minorHAnsi" w:hAnsiTheme="minorHAnsi"/>
                <w:sz w:val="22"/>
                <w:szCs w:val="22"/>
              </w:rPr>
              <w:t xml:space="preserve">Antragsteller, die bereits an Erasmus+ (2014-2020) teilgenommen haben, sollten ihre vorhandene OID verwenden und sich nicht erneut registrieren. </w:t>
            </w:r>
          </w:p>
          <w:p w14:paraId="3C969236" w14:textId="77777777" w:rsidR="00007CBD" w:rsidRPr="00C371BA" w:rsidRDefault="00007CBD" w:rsidP="00A60F6B">
            <w:pPr>
              <w:spacing w:beforeLines="40" w:before="96" w:afterLines="40" w:after="96"/>
              <w:jc w:val="both"/>
              <w:rPr>
                <w:rFonts w:asciiTheme="minorHAnsi" w:hAnsiTheme="minorHAnsi" w:cstheme="minorHAnsi"/>
                <w:sz w:val="22"/>
                <w:szCs w:val="22"/>
              </w:rPr>
            </w:pPr>
            <w:r w:rsidRPr="00C371BA">
              <w:rPr>
                <w:rFonts w:asciiTheme="minorHAnsi" w:hAnsiTheme="minorHAnsi"/>
                <w:sz w:val="22"/>
                <w:szCs w:val="22"/>
              </w:rPr>
              <w:t>Antragsteller, die zuvor eine PIC-Nummer (Teilnehmerkennung) verwendet haben, sollten sich nicht erneut registrieren. Diese Antragsteller haben automatisch eine OID erhalten, die sie unter nachstehendem Link im Registrierungssystem für Organisationen finden können.</w:t>
            </w:r>
          </w:p>
          <w:p w14:paraId="7773FEFA" w14:textId="77777777" w:rsidR="00007CBD" w:rsidRPr="00C371BA" w:rsidRDefault="00007CBD" w:rsidP="00A60F6B">
            <w:pPr>
              <w:spacing w:beforeLines="40" w:before="96" w:afterLines="40" w:after="96"/>
              <w:rPr>
                <w:rFonts w:asciiTheme="minorHAnsi" w:hAnsiTheme="minorHAnsi" w:cstheme="minorHAnsi"/>
                <w:color w:val="0000FF" w:themeColor="hyperlink"/>
                <w:sz w:val="22"/>
                <w:szCs w:val="22"/>
                <w:u w:val="single"/>
              </w:rPr>
            </w:pPr>
            <w:r w:rsidRPr="00C371BA">
              <w:rPr>
                <w:rFonts w:asciiTheme="minorHAnsi" w:hAnsiTheme="minorHAnsi"/>
                <w:sz w:val="22"/>
                <w:szCs w:val="22"/>
              </w:rPr>
              <w:t>Antragsteller, die nie an Erasmus+ (2014-2020) teilgenommen haben, müssen sich im Registrierungssystem für Organisationen registrieren, um eine OID zu erhalten:</w:t>
            </w:r>
            <w:r w:rsidRPr="00C371BA">
              <w:rPr>
                <w:rFonts w:asciiTheme="minorHAnsi" w:hAnsiTheme="minorHAnsi"/>
                <w:sz w:val="22"/>
                <w:szCs w:val="22"/>
              </w:rPr>
              <w:br/>
            </w:r>
            <w:hyperlink r:id="rId9" w:history="1">
              <w:r w:rsidRPr="00C371BA">
                <w:rPr>
                  <w:rStyle w:val="Hyperlink"/>
                  <w:rFonts w:asciiTheme="minorHAnsi" w:hAnsiTheme="minorHAnsi"/>
                  <w:sz w:val="22"/>
                  <w:szCs w:val="22"/>
                </w:rPr>
                <w:t>https://webgate.ec.europa.eu/erasmus-esc/organisation-registration/screen/home</w:t>
              </w:r>
            </w:hyperlink>
          </w:p>
        </w:tc>
      </w:tr>
      <w:tr w:rsidR="00007CBD" w:rsidRPr="00C371BA" w14:paraId="171EA074" w14:textId="77777777" w:rsidTr="00A60F6B">
        <w:tc>
          <w:tcPr>
            <w:tcW w:w="1055" w:type="pct"/>
            <w:shd w:val="clear" w:color="auto" w:fill="FFFFFF"/>
            <w:vAlign w:val="center"/>
          </w:tcPr>
          <w:p w14:paraId="64C2CDAC"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Sprache des Antrags </w:t>
            </w:r>
          </w:p>
        </w:tc>
        <w:tc>
          <w:tcPr>
            <w:tcW w:w="3945" w:type="pct"/>
            <w:shd w:val="clear" w:color="auto" w:fill="FFFFFF"/>
            <w:vAlign w:val="center"/>
          </w:tcPr>
          <w:p w14:paraId="2059264A" w14:textId="666D047D"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 xml:space="preserve">Anträge sind in einer EU-Amtssprache oder einer Amtssprache eines förderfähigen Drittstaates zu stellen. </w:t>
            </w:r>
          </w:p>
        </w:tc>
      </w:tr>
      <w:tr w:rsidR="00007CBD" w:rsidRPr="00C371BA" w14:paraId="78D3EB4B" w14:textId="77777777" w:rsidTr="00A60F6B">
        <w:tc>
          <w:tcPr>
            <w:tcW w:w="1055" w:type="pct"/>
            <w:shd w:val="clear" w:color="auto" w:fill="auto"/>
            <w:vAlign w:val="center"/>
          </w:tcPr>
          <w:p w14:paraId="0CFE4521" w14:textId="77777777"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Einreichungsfrist</w:t>
            </w:r>
          </w:p>
        </w:tc>
        <w:tc>
          <w:tcPr>
            <w:tcW w:w="3945" w:type="pct"/>
            <w:shd w:val="clear" w:color="auto" w:fill="auto"/>
            <w:vAlign w:val="center"/>
          </w:tcPr>
          <w:p w14:paraId="11AEC54E" w14:textId="7C4B2EF1" w:rsidR="00007CBD" w:rsidRPr="00C371BA" w:rsidRDefault="004F2FA7" w:rsidP="00A871CB">
            <w:pPr>
              <w:jc w:val="both"/>
              <w:rPr>
                <w:rFonts w:asciiTheme="minorHAnsi" w:hAnsiTheme="minorHAnsi" w:cstheme="minorHAnsi"/>
                <w:sz w:val="22"/>
                <w:szCs w:val="22"/>
              </w:rPr>
            </w:pPr>
            <w:r w:rsidRPr="00C371BA">
              <w:rPr>
                <w:rFonts w:asciiTheme="minorHAnsi" w:hAnsiTheme="minorHAnsi"/>
                <w:sz w:val="22"/>
                <w:szCs w:val="22"/>
              </w:rPr>
              <w:t>Die Evaluierung der Anträge und die Erteilung von Akkreditierungen sind ein kontinuierlicher Prozess. Für den vereinfachten Zugang zu Fördermöglichkeiten in einem bestimmten Jahr muss zuvor der Status der Akkreditierung erteilt worden sein. Um eine Akkreditierung im Rahmen dieser Aufforderung zu erhalten, müssen die Anträge bis spätestens zum 31. Dezember 2021 eingereicht werden.</w:t>
            </w:r>
          </w:p>
        </w:tc>
      </w:tr>
      <w:tr w:rsidR="00007CBD" w:rsidRPr="00C371BA" w14:paraId="2E2A99DC" w14:textId="77777777" w:rsidTr="00A60F6B">
        <w:trPr>
          <w:trHeight w:val="295"/>
        </w:trPr>
        <w:tc>
          <w:tcPr>
            <w:tcW w:w="1055" w:type="pct"/>
            <w:shd w:val="clear" w:color="auto" w:fill="FFFFFF"/>
            <w:vAlign w:val="center"/>
          </w:tcPr>
          <w:p w14:paraId="74F691A8" w14:textId="2D375775" w:rsidR="00007CBD" w:rsidRPr="00C371BA" w:rsidRDefault="00007CBD" w:rsidP="00A60F6B">
            <w:pPr>
              <w:spacing w:beforeLines="40" w:before="96" w:afterLines="40" w:after="96"/>
              <w:rPr>
                <w:rFonts w:asciiTheme="minorHAnsi" w:hAnsiTheme="minorHAnsi" w:cstheme="minorHAnsi"/>
                <w:sz w:val="22"/>
                <w:szCs w:val="22"/>
              </w:rPr>
            </w:pPr>
            <w:r w:rsidRPr="00C371BA">
              <w:rPr>
                <w:rFonts w:asciiTheme="minorHAnsi" w:hAnsiTheme="minorHAnsi"/>
                <w:sz w:val="22"/>
                <w:szCs w:val="22"/>
              </w:rPr>
              <w:t xml:space="preserve">Erasmus-Qualitätsstandards für den Jugendbereich </w:t>
            </w:r>
          </w:p>
        </w:tc>
        <w:tc>
          <w:tcPr>
            <w:tcW w:w="3945" w:type="pct"/>
            <w:shd w:val="clear" w:color="auto" w:fill="FFFFFF"/>
            <w:vAlign w:val="center"/>
          </w:tcPr>
          <w:p w14:paraId="323ECC26" w14:textId="44707C32" w:rsidR="00007CBD" w:rsidRPr="00C371BA" w:rsidRDefault="00007CBD" w:rsidP="00A871CB">
            <w:pPr>
              <w:spacing w:before="40" w:afterLines="40" w:after="96"/>
              <w:jc w:val="both"/>
              <w:rPr>
                <w:rFonts w:asciiTheme="minorHAnsi" w:hAnsiTheme="minorHAnsi" w:cstheme="minorHAnsi"/>
                <w:sz w:val="22"/>
                <w:szCs w:val="22"/>
              </w:rPr>
            </w:pPr>
            <w:r w:rsidRPr="00C371BA">
              <w:rPr>
                <w:rFonts w:asciiTheme="minorHAnsi" w:hAnsiTheme="minorHAnsi"/>
                <w:sz w:val="22"/>
                <w:szCs w:val="22"/>
              </w:rPr>
              <w:t>Einrichtungen, die einen Antrag auf Erasmus-Akkreditierung im Jugendbereich stellen, müssen sich zur Einhaltung der in Anhang I dieser Regeln festgelegten Erasmus-Qualitätsstandards für den Jugendbereich verpflichten. Die Erasmus-Qualitätsstandards für den Jugendbereich können während der Gültigkeitsdauer der Akkreditierung aktualisiert werden. In diesem Fall wird die Zustimmung der akkreditierten Einrichtungen eingeholt, bevor diese ihre nächste Finanzhilfe beantragen können.</w:t>
            </w:r>
          </w:p>
        </w:tc>
      </w:tr>
    </w:tbl>
    <w:p w14:paraId="6F36696D" w14:textId="3CD62608" w:rsidR="00FC28CD"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r w:rsidRPr="00C371BA">
        <w:rPr>
          <w:rFonts w:ascii="Calibri Light" w:hAnsi="Calibri Light"/>
          <w:b w:val="0"/>
          <w:smallCaps/>
          <w:color w:val="000000" w:themeColor="text1"/>
          <w:sz w:val="28"/>
          <w:szCs w:val="28"/>
        </w:rPr>
        <w:t xml:space="preserve">  </w:t>
      </w:r>
      <w:bookmarkStart w:id="59" w:name="_Toc45295086"/>
      <w:r w:rsidRPr="00C371BA">
        <w:rPr>
          <w:rFonts w:ascii="Calibri Light" w:hAnsi="Calibri Light"/>
          <w:b w:val="0"/>
          <w:smallCaps/>
          <w:color w:val="000000" w:themeColor="text1"/>
          <w:sz w:val="28"/>
          <w:szCs w:val="28"/>
        </w:rPr>
        <w:t>Verarbeitung personenbezogener Daten</w:t>
      </w:r>
      <w:bookmarkEnd w:id="59"/>
      <w:r w:rsidRPr="00C371BA">
        <w:rPr>
          <w:rFonts w:ascii="Calibri Light" w:hAnsi="Calibri Light"/>
          <w:b w:val="0"/>
          <w:smallCaps/>
          <w:color w:val="000000" w:themeColor="text1"/>
          <w:sz w:val="28"/>
          <w:szCs w:val="28"/>
        </w:rPr>
        <w:t xml:space="preserve"> </w:t>
      </w:r>
    </w:p>
    <w:p w14:paraId="15776A52" w14:textId="77777777" w:rsidR="00FC28CD" w:rsidRPr="00C371BA" w:rsidRDefault="00FC28CD" w:rsidP="00FC28CD">
      <w:pPr>
        <w:pStyle w:val="Guide-Heading4"/>
        <w:jc w:val="both"/>
        <w:rPr>
          <w:rFonts w:asciiTheme="minorHAnsi" w:eastAsia="SimSun" w:hAnsiTheme="minorHAnsi" w:cstheme="minorHAnsi"/>
          <w:b w:val="0"/>
          <w:smallCaps w:val="0"/>
          <w:sz w:val="22"/>
          <w:szCs w:val="22"/>
        </w:rPr>
      </w:pPr>
      <w:bookmarkStart w:id="60" w:name="_Toc42670968"/>
      <w:bookmarkStart w:id="61" w:name="_Toc45294925"/>
      <w:bookmarkStart w:id="62" w:name="_Toc45295087"/>
      <w:r w:rsidRPr="00C371BA">
        <w:rPr>
          <w:rFonts w:asciiTheme="minorHAnsi" w:hAnsiTheme="minorHAnsi"/>
          <w:b w:val="0"/>
          <w:smallCaps w:val="0"/>
          <w:sz w:val="22"/>
          <w:szCs w:val="22"/>
        </w:rPr>
        <w:t>Die im Antrag oder in der Akkreditierungsentscheidung angegebenen Daten werden von der nationalen Agentur gemäß den folgenden Vorschriften verarbeitet:</w:t>
      </w:r>
      <w:bookmarkEnd w:id="60"/>
      <w:bookmarkEnd w:id="61"/>
      <w:bookmarkEnd w:id="62"/>
      <w:r w:rsidRPr="00C371BA">
        <w:rPr>
          <w:rFonts w:asciiTheme="minorHAnsi" w:hAnsiTheme="minorHAnsi"/>
          <w:b w:val="0"/>
          <w:smallCaps w:val="0"/>
          <w:sz w:val="22"/>
          <w:szCs w:val="22"/>
        </w:rPr>
        <w:t xml:space="preserve"> </w:t>
      </w:r>
    </w:p>
    <w:p w14:paraId="213678AC" w14:textId="77777777" w:rsidR="00FC28CD" w:rsidRPr="00C371BA" w:rsidRDefault="00FC28CD" w:rsidP="00FC28CD">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 xml:space="preserve">Verordnung (EU) 2018/1725 des Europäischen Parlaments und des Rates vom 23. Oktober 2018 zum Schutz natürlicher Personen bei der Verarbeitung personenbezogener Daten durch die </w:t>
      </w:r>
      <w:r w:rsidRPr="00C371BA">
        <w:rPr>
          <w:rFonts w:asciiTheme="minorHAnsi" w:hAnsiTheme="minorHAnsi"/>
        </w:rPr>
        <w:lastRenderedPageBreak/>
        <w:t xml:space="preserve">Organe, Einrichtungen und sonstigen Stellen der Union, zum freien Datenverkehr und zur Aufhebung der Verordnung (EG) Nr. 45/2001 und des Beschlusses Nr. 1247/2002/EG (Text von Bedeutung für den EWR.) </w:t>
      </w:r>
    </w:p>
    <w:p w14:paraId="51EFBB1D" w14:textId="77777777" w:rsidR="00DB512B" w:rsidRPr="00C371BA" w:rsidRDefault="00FC28CD" w:rsidP="00FC28CD">
      <w:pPr>
        <w:pStyle w:val="Listenabsatz"/>
        <w:widowControl w:val="0"/>
        <w:numPr>
          <w:ilvl w:val="0"/>
          <w:numId w:val="33"/>
        </w:numPr>
        <w:suppressAutoHyphens/>
        <w:autoSpaceDN w:val="0"/>
        <w:spacing w:before="200" w:after="200"/>
        <w:ind w:left="357" w:hanging="357"/>
        <w:jc w:val="both"/>
        <w:rPr>
          <w:rFonts w:asciiTheme="minorHAnsi" w:hAnsiTheme="minorHAnsi" w:cstheme="minorHAnsi"/>
        </w:rPr>
      </w:pPr>
      <w:r w:rsidRPr="00C371BA">
        <w:rPr>
          <w:rFonts w:asciiTheme="minorHAnsi" w:hAnsiTheme="minorHAnsi"/>
        </w:rPr>
        <w:t xml:space="preserve">In zweiter Ordnung und nur insoweit, als die Verordnung (EU) 2018/1725 nicht anwendbar ist, gelten die Datenschutz-Grundverordnung (Verordnung (EU) 2016/679 des Europäischen Parlaments und des Rates vom 27. April 2016) oder, falls diese nicht gilt (Nicht-EU-Länder), die nationalen Datenschutzbestimmungen. </w:t>
      </w:r>
    </w:p>
    <w:p w14:paraId="41BD241E" w14:textId="77777777" w:rsidR="00DB512B" w:rsidRPr="00C371BA" w:rsidRDefault="00FC28CD" w:rsidP="00DB512B">
      <w:pPr>
        <w:widowControl w:val="0"/>
        <w:suppressAutoHyphens/>
        <w:autoSpaceDN w:val="0"/>
        <w:spacing w:before="200" w:after="200"/>
        <w:jc w:val="both"/>
        <w:rPr>
          <w:rFonts w:asciiTheme="minorHAnsi" w:eastAsia="SimSun" w:hAnsiTheme="minorHAnsi" w:cstheme="minorHAnsi"/>
          <w:sz w:val="22"/>
          <w:szCs w:val="22"/>
        </w:rPr>
      </w:pPr>
      <w:r w:rsidRPr="00C371BA">
        <w:rPr>
          <w:rFonts w:asciiTheme="minorHAnsi" w:hAnsiTheme="minorHAnsi"/>
          <w:sz w:val="22"/>
          <w:szCs w:val="22"/>
        </w:rPr>
        <w:t xml:space="preserve">Antworten der Antragsteller auf die Fragen im Antragsformular, die nicht als optional gekennzeichnet sind, werden zur Evaluierung und zur weiteren Bearbeitung der Anträge auf Finanzhilfe gemäß den Regeln für die Antragstellung benötigt. Personenbezogene Daten werden ausschließlich zu diesem Zweck von der zuständigen Abteilung oder dem zuständigen Referat (als Verantwortliche) verarbeitet. </w:t>
      </w:r>
    </w:p>
    <w:p w14:paraId="06AA5430" w14:textId="77777777" w:rsidR="00DB512B" w:rsidRPr="00C371BA" w:rsidRDefault="00FC28CD" w:rsidP="00DB512B">
      <w:pPr>
        <w:widowControl w:val="0"/>
        <w:suppressAutoHyphens/>
        <w:autoSpaceDN w:val="0"/>
        <w:spacing w:before="200" w:after="200"/>
        <w:jc w:val="both"/>
        <w:rPr>
          <w:rFonts w:asciiTheme="minorHAnsi" w:eastAsia="SimSun" w:hAnsiTheme="minorHAnsi" w:cstheme="minorHAnsi"/>
          <w:sz w:val="22"/>
          <w:szCs w:val="22"/>
        </w:rPr>
      </w:pPr>
      <w:r w:rsidRPr="00C371BA">
        <w:rPr>
          <w:rFonts w:asciiTheme="minorHAnsi" w:hAnsiTheme="minorHAnsi"/>
          <w:sz w:val="22"/>
          <w:szCs w:val="22"/>
        </w:rPr>
        <w:t xml:space="preserve">Personenbezogene Daten können an Dritte übermittelt werden, die an der Bewertung der Anträge oder an den darauffolgenden Verfahren zur Verwaltung der Finanzhilfen beteiligt sind, wenn diese davon Kenntnis haben müssen. Dies gilt unbeschadet der Übermittlung an Stellen, die für Überwachungs- und Kontrollaufgaben nach dem Recht der Europäischen Union verantwortlich sind, oder an Stellen, die mit der Bewertung des Programms oder einer seiner Aktionen beauftragt wurden. Personenbezogene Daten können insbesondere zur Wahrung der finanziellen Interessen der Union internen Auditdiensten, dem Europäischen Rechnungshof, dem Fachgremium für finanzielle Unregelmäßigkeiten oder dem Europäischen Amt für Betrugsbekämpfung (OLAF) sowie zwischen Anweisungsbefugten der Kommission und der Exekutivagenturen übermittelt werden. </w:t>
      </w:r>
    </w:p>
    <w:p w14:paraId="4E3C88BE" w14:textId="5F4F778D" w:rsidR="00FC28CD" w:rsidRPr="00C371BA" w:rsidRDefault="00FC28CD" w:rsidP="00DB512B">
      <w:pPr>
        <w:widowControl w:val="0"/>
        <w:suppressAutoHyphens/>
        <w:autoSpaceDN w:val="0"/>
        <w:spacing w:before="200" w:after="200"/>
        <w:jc w:val="both"/>
        <w:rPr>
          <w:rFonts w:asciiTheme="minorHAnsi" w:eastAsia="SimSun" w:hAnsiTheme="minorHAnsi" w:cstheme="minorHAnsi"/>
          <w:sz w:val="22"/>
          <w:szCs w:val="22"/>
        </w:rPr>
      </w:pPr>
      <w:r w:rsidRPr="00C371BA">
        <w:rPr>
          <w:rFonts w:asciiTheme="minorHAnsi" w:hAnsiTheme="minorHAnsi"/>
          <w:sz w:val="22"/>
          <w:szCs w:val="22"/>
        </w:rPr>
        <w:t xml:space="preserve">Der Antragsteller hat das Recht auf Zugang zu seinen personenbezogenen Daten und auf Berichtigung dieser Daten. Fragen zur Verarbeitung der personenbezogenen Daten sind an die Agentur zu richten, die den Antrag ausgewählt hat. Bei Konflikten kann der Antragsteller sich außerdem jederzeit an den Europäischen Datenschutzbeauftragten wenden. </w:t>
      </w:r>
    </w:p>
    <w:p w14:paraId="0356B733" w14:textId="77777777" w:rsidR="00FC28CD" w:rsidRPr="00C371BA" w:rsidRDefault="00FC28CD" w:rsidP="00FC28CD">
      <w:pPr>
        <w:pStyle w:val="Guide-Heading4"/>
        <w:keepNext w:val="0"/>
        <w:jc w:val="both"/>
        <w:rPr>
          <w:rFonts w:asciiTheme="minorHAnsi" w:eastAsia="SimSun" w:hAnsiTheme="minorHAnsi" w:cstheme="minorHAnsi"/>
          <w:b w:val="0"/>
          <w:smallCaps w:val="0"/>
          <w:sz w:val="22"/>
          <w:szCs w:val="22"/>
        </w:rPr>
      </w:pPr>
      <w:bookmarkStart w:id="63" w:name="_Toc42670969"/>
      <w:bookmarkStart w:id="64" w:name="_Toc45294926"/>
      <w:bookmarkStart w:id="65" w:name="_Toc45295088"/>
      <w:r w:rsidRPr="00C371BA">
        <w:rPr>
          <w:rFonts w:asciiTheme="minorHAnsi" w:hAnsiTheme="minorHAnsi"/>
          <w:b w:val="0"/>
          <w:smallCaps w:val="0"/>
          <w:sz w:val="22"/>
          <w:szCs w:val="22"/>
        </w:rPr>
        <w:t>Zur Verarbeitung personenbezogener Daten im Rahmen von Erasmus+ sind auf der Website der Kommission eine ausführliche Datenschutzerklärung und Kontaktdaten verfügbar.</w:t>
      </w:r>
      <w:bookmarkEnd w:id="63"/>
      <w:bookmarkEnd w:id="64"/>
      <w:bookmarkEnd w:id="65"/>
    </w:p>
    <w:p w14:paraId="30BEBF4C" w14:textId="77777777" w:rsidR="00FC28CD" w:rsidRPr="00C371BA" w:rsidRDefault="00FC28CD" w:rsidP="00BC1EF9">
      <w:pPr>
        <w:pStyle w:val="Titel"/>
        <w:keepNext/>
        <w:keepLines/>
        <w:numPr>
          <w:ilvl w:val="0"/>
          <w:numId w:val="42"/>
        </w:numPr>
        <w:spacing w:before="360" w:after="160" w:line="259" w:lineRule="auto"/>
        <w:ind w:left="357" w:hanging="357"/>
        <w:jc w:val="left"/>
        <w:rPr>
          <w:rFonts w:ascii="Calibri Light" w:eastAsiaTheme="majorEastAsia" w:hAnsi="Calibri Light" w:cs="Calibri Light"/>
          <w:b w:val="0"/>
          <w:smallCaps/>
          <w:color w:val="000000" w:themeColor="text1"/>
          <w:kern w:val="0"/>
          <w:sz w:val="28"/>
          <w:szCs w:val="28"/>
        </w:rPr>
      </w:pPr>
      <w:bookmarkStart w:id="66" w:name="_Toc45295089"/>
      <w:r w:rsidRPr="00C371BA">
        <w:rPr>
          <w:rFonts w:ascii="Calibri Light" w:hAnsi="Calibri Light"/>
          <w:b w:val="0"/>
          <w:smallCaps/>
          <w:color w:val="000000" w:themeColor="text1"/>
          <w:sz w:val="28"/>
          <w:szCs w:val="28"/>
        </w:rPr>
        <w:t>Anhänge</w:t>
      </w:r>
      <w:bookmarkEnd w:id="66"/>
      <w:r w:rsidRPr="00C371BA">
        <w:rPr>
          <w:rFonts w:ascii="Calibri Light" w:hAnsi="Calibri Light"/>
          <w:b w:val="0"/>
          <w:smallCaps/>
          <w:color w:val="000000" w:themeColor="text1"/>
          <w:sz w:val="28"/>
          <w:szCs w:val="28"/>
        </w:rPr>
        <w:t xml:space="preserve"> </w:t>
      </w:r>
    </w:p>
    <w:p w14:paraId="20BDA10D" w14:textId="05EF6377" w:rsidR="00FC28CD" w:rsidRPr="00C371BA" w:rsidRDefault="00FC28CD" w:rsidP="00FC28CD">
      <w:pPr>
        <w:pStyle w:val="Guide-Heading4"/>
        <w:keepNext w:val="0"/>
        <w:numPr>
          <w:ilvl w:val="0"/>
          <w:numId w:val="49"/>
        </w:numPr>
        <w:jc w:val="both"/>
        <w:rPr>
          <w:rFonts w:asciiTheme="minorHAnsi" w:eastAsia="SimSun" w:hAnsiTheme="minorHAnsi" w:cstheme="minorHAnsi"/>
          <w:b w:val="0"/>
          <w:smallCaps w:val="0"/>
          <w:sz w:val="22"/>
          <w:szCs w:val="22"/>
        </w:rPr>
      </w:pPr>
      <w:bookmarkStart w:id="67" w:name="_Toc42670971"/>
      <w:bookmarkStart w:id="68" w:name="_Toc45294928"/>
      <w:bookmarkStart w:id="69" w:name="_Toc45295090"/>
      <w:r w:rsidRPr="00C371BA">
        <w:rPr>
          <w:rFonts w:asciiTheme="minorHAnsi" w:hAnsiTheme="minorHAnsi"/>
          <w:b w:val="0"/>
          <w:smallCaps w:val="0"/>
          <w:sz w:val="22"/>
          <w:szCs w:val="22"/>
        </w:rPr>
        <w:t>Anhang I: Erasmus-Qualitätsstandards für den Jugendbereich</w:t>
      </w:r>
      <w:bookmarkEnd w:id="67"/>
      <w:bookmarkEnd w:id="68"/>
      <w:bookmarkEnd w:id="69"/>
    </w:p>
    <w:p w14:paraId="2286A98C" w14:textId="2DF847C6" w:rsidR="008C62E1" w:rsidRPr="00C371BA" w:rsidRDefault="008C62E1" w:rsidP="00FC28CD">
      <w:pPr>
        <w:pStyle w:val="ManualHeading1"/>
        <w:tabs>
          <w:tab w:val="clear" w:pos="850"/>
          <w:tab w:val="left" w:pos="567"/>
        </w:tabs>
        <w:ind w:left="0" w:firstLine="0"/>
        <w:rPr>
          <w:rFonts w:asciiTheme="minorHAnsi" w:hAnsiTheme="minorHAnsi"/>
          <w:b w:val="0"/>
        </w:rPr>
      </w:pPr>
    </w:p>
    <w:sectPr w:rsidR="008C62E1" w:rsidRPr="00C371BA" w:rsidSect="00BC1EF9">
      <w:footerReference w:type="even" r:id="rId10"/>
      <w:footerReference w:type="default" r:id="rId11"/>
      <w:pgSz w:w="11906" w:h="16838"/>
      <w:pgMar w:top="1276" w:right="1418" w:bottom="1135" w:left="1418"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B541" w14:textId="77777777" w:rsidR="003535C6" w:rsidRDefault="003535C6">
      <w:r>
        <w:separator/>
      </w:r>
    </w:p>
  </w:endnote>
  <w:endnote w:type="continuationSeparator" w:id="0">
    <w:p w14:paraId="44D7EB8E" w14:textId="77777777" w:rsidR="003535C6" w:rsidRDefault="0035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F519" w14:textId="77777777" w:rsidR="00B5390F" w:rsidRDefault="00B5390F" w:rsidP="006F0A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59A024" w14:textId="77777777" w:rsidR="00B5390F" w:rsidRDefault="00B5390F" w:rsidP="006F0A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F818" w14:textId="040912BA" w:rsidR="00B5390F" w:rsidRDefault="00B5390F" w:rsidP="006F0A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449C4">
      <w:rPr>
        <w:rStyle w:val="Seitenzahl"/>
        <w:noProof/>
      </w:rPr>
      <w:t>9</w:t>
    </w:r>
    <w:r>
      <w:rPr>
        <w:rStyle w:val="Seitenzahl"/>
      </w:rPr>
      <w:fldChar w:fldCharType="end"/>
    </w:r>
  </w:p>
  <w:p w14:paraId="356F9E0A" w14:textId="77777777" w:rsidR="00B5390F" w:rsidRDefault="00B5390F" w:rsidP="006F0A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14556" w14:textId="77777777" w:rsidR="003535C6" w:rsidRDefault="003535C6">
      <w:r>
        <w:separator/>
      </w:r>
    </w:p>
  </w:footnote>
  <w:footnote w:type="continuationSeparator" w:id="0">
    <w:p w14:paraId="1206435D" w14:textId="77777777" w:rsidR="003535C6" w:rsidRDefault="003535C6">
      <w:r>
        <w:continuationSeparator/>
      </w:r>
    </w:p>
  </w:footnote>
  <w:footnote w:id="1">
    <w:p w14:paraId="13543DEC" w14:textId="51BD9100" w:rsidR="00CC5272" w:rsidRPr="00BC1EF9" w:rsidRDefault="00CC5272" w:rsidP="00BC1EF9">
      <w:pPr>
        <w:pStyle w:val="Funotentext"/>
        <w:spacing w:after="0"/>
        <w:ind w:left="0" w:firstLine="0"/>
        <w:rPr>
          <w:rFonts w:asciiTheme="minorHAnsi" w:hAnsiTheme="minorHAnsi"/>
          <w:smallCaps/>
          <w:sz w:val="16"/>
          <w:szCs w:val="16"/>
        </w:rPr>
      </w:pPr>
      <w:r>
        <w:rPr>
          <w:rStyle w:val="Funotenzeichen"/>
          <w:rFonts w:asciiTheme="minorHAnsi" w:hAnsiTheme="minorHAnsi"/>
          <w:sz w:val="16"/>
          <w:szCs w:val="16"/>
        </w:rPr>
        <w:footnoteRef/>
      </w:r>
      <w:r>
        <w:t xml:space="preserve"> </w:t>
      </w:r>
      <w:r>
        <w:rPr>
          <w:rFonts w:asciiTheme="minorHAnsi" w:hAnsiTheme="minorHAnsi"/>
          <w:sz w:val="16"/>
          <w:szCs w:val="16"/>
        </w:rPr>
        <w:t xml:space="preserve">Das EU-Programm für allgemeine und berufliche Bildung, Jugend und Sport (2021-2027), das die Europäische Kommission am 30. Mai 2018 vorgeschlagen hat (im Folgenden das „Programm“), wurde noch nicht vom europäischen Gesetzgeber angenommen. Gleichwohl wird diese Aufforderung zur Akkreditierung veröffentlicht, um potenziellen Begünstigten die Beantragung von Finanzhilfen der Union zu erleichtern, sobald der europäische Gesetzgeber die entsprechende Rechtsgrundlage angenommen hat. Diese Aufforderung zur Akkreditierung begründet keine rechtlichen Verpflichtungen für die Europäische Kommission. Sollte der Basisrechtsakt vom europäischen Gesetzgeber wesentlich geändert werden, so kann diese Aufforderung geändert oder annulliert werden, und andere Aufforderungen zur Akkreditierung mit anderem Inhalt und mit angepassten Antwortfristen können veröffentlicht werden. Grundsätzlich unterliegt der weitere Ablauf, der sich aus dieser Aufforderung zur Akkreditierung ergibt, den folgenden Bedingungen, auf die die Kommission keinen Einfluss hat: </w:t>
      </w:r>
    </w:p>
    <w:p w14:paraId="7EED7EE8" w14:textId="77777777" w:rsidR="00CC5272" w:rsidRPr="00BC1EF9" w:rsidRDefault="00CC5272" w:rsidP="00BC1EF9">
      <w:pPr>
        <w:pStyle w:val="Funotentext"/>
        <w:spacing w:after="0"/>
        <w:ind w:left="0" w:firstLine="0"/>
        <w:rPr>
          <w:rFonts w:asciiTheme="minorHAnsi" w:hAnsiTheme="minorHAnsi"/>
          <w:smallCaps/>
          <w:sz w:val="16"/>
          <w:szCs w:val="16"/>
        </w:rPr>
      </w:pPr>
      <w:r>
        <w:rPr>
          <w:rFonts w:asciiTheme="minorHAnsi" w:hAnsiTheme="minorHAnsi"/>
          <w:sz w:val="16"/>
          <w:szCs w:val="16"/>
        </w:rPr>
        <w:t xml:space="preserve">— der Annahme der endgültigen Fassung der Rechtsgrundlage für das Programm durch das Europäische Parlament und den Rat der Europäischen Union, </w:t>
      </w:r>
    </w:p>
    <w:p w14:paraId="782A8A55" w14:textId="77777777" w:rsidR="00CC5272" w:rsidRPr="00BC1EF9" w:rsidRDefault="00CC5272" w:rsidP="00BC1EF9">
      <w:pPr>
        <w:pStyle w:val="Funotentext"/>
        <w:spacing w:after="0"/>
        <w:ind w:left="0" w:firstLine="0"/>
        <w:rPr>
          <w:rFonts w:asciiTheme="minorHAnsi" w:hAnsiTheme="minorHAnsi"/>
          <w:smallCaps/>
          <w:sz w:val="16"/>
          <w:szCs w:val="16"/>
        </w:rPr>
      </w:pPr>
      <w:r>
        <w:rPr>
          <w:rFonts w:asciiTheme="minorHAnsi" w:hAnsiTheme="minorHAnsi"/>
          <w:sz w:val="16"/>
          <w:szCs w:val="16"/>
        </w:rPr>
        <w:t xml:space="preserve">— der Annahme des Jahresarbeitsprogramms 2021 und der nachfolgenden Jahresarbeitsprogramme sowie der allgemeinen Leitlinien für die Durchführung, der Auswahlkriterien und -verfahren nach Übermittlung durch den Programmausschuss sowie </w:t>
      </w:r>
    </w:p>
    <w:p w14:paraId="1309C90E" w14:textId="77777777" w:rsidR="00CC5272" w:rsidRPr="00BC1EF9" w:rsidRDefault="00CC5272" w:rsidP="00BC1EF9">
      <w:pPr>
        <w:pStyle w:val="Funotentext"/>
        <w:spacing w:after="0"/>
        <w:ind w:left="0" w:firstLine="0"/>
        <w:rPr>
          <w:rFonts w:asciiTheme="minorHAnsi" w:hAnsiTheme="minorHAnsi"/>
          <w:smallCaps/>
          <w:sz w:val="16"/>
          <w:szCs w:val="16"/>
        </w:rPr>
      </w:pPr>
      <w:r>
        <w:rPr>
          <w:rFonts w:asciiTheme="minorHAnsi" w:hAnsiTheme="minorHAnsi"/>
          <w:sz w:val="16"/>
          <w:szCs w:val="16"/>
        </w:rPr>
        <w:t xml:space="preserve">— der Feststellung der Haushaltspläne der Europäischen Union für 2021 und die Folgejahre durch die Haushaltsbehörde. </w:t>
      </w:r>
    </w:p>
    <w:p w14:paraId="47177961" w14:textId="77777777" w:rsidR="00CC5272" w:rsidRPr="00BC1EF9" w:rsidRDefault="00CC5272" w:rsidP="00796684">
      <w:pPr>
        <w:pStyle w:val="Funotentext"/>
        <w:ind w:left="0" w:firstLine="0"/>
        <w:rPr>
          <w:smallCaps/>
          <w:sz w:val="16"/>
          <w:szCs w:val="16"/>
        </w:rPr>
      </w:pPr>
      <w:r>
        <w:rPr>
          <w:rFonts w:asciiTheme="minorHAnsi" w:hAnsiTheme="minorHAnsi"/>
          <w:sz w:val="16"/>
          <w:szCs w:val="16"/>
        </w:rPr>
        <w:t>Der Vorschlag für das Unionsprogramm für allgemeine und berufliche Bildung, Jugend und Sport 2021-2027 beruht auf den Artikeln 165 und 166 des Vertrags über die Arbeitsweise der Europäischen Union und auf dem Subsidiaritätsprinzip.</w:t>
      </w:r>
    </w:p>
  </w:footnote>
  <w:footnote w:id="2">
    <w:p w14:paraId="6C97FBA9" w14:textId="77777777" w:rsidR="0094055F" w:rsidRPr="005D6F67" w:rsidRDefault="0094055F" w:rsidP="00DB512B">
      <w:pPr>
        <w:pStyle w:val="Funotentext"/>
        <w:spacing w:after="60"/>
        <w:ind w:left="0" w:firstLine="0"/>
      </w:pPr>
      <w:r>
        <w:rPr>
          <w:rStyle w:val="Funotenzeichen"/>
          <w:rFonts w:asciiTheme="minorHAnsi" w:hAnsiTheme="minorHAnsi" w:cstheme="minorHAnsi"/>
          <w:sz w:val="16"/>
          <w:vertAlign w:val="baseline"/>
        </w:rPr>
        <w:footnoteRef/>
      </w:r>
      <w:r>
        <w:rPr>
          <w:rStyle w:val="Funotenzeichen"/>
          <w:rFonts w:asciiTheme="minorHAnsi" w:hAnsiTheme="minorHAnsi"/>
          <w:sz w:val="16"/>
          <w:vertAlign w:val="baseline"/>
        </w:rPr>
        <w:t xml:space="preserve"> Vorbehaltlich der Annahme der Rechtsgrundlage. Im Programm Erasmus+ 2014-2020 sind dies folgende Länder: Island, Norwegen, Liechtenstein, Türkei, Nordmazedonien und Serbien.</w:t>
      </w:r>
    </w:p>
  </w:footnote>
  <w:footnote w:id="3">
    <w:p w14:paraId="353F8701" w14:textId="77777777" w:rsidR="006C262E" w:rsidRPr="00A525F6" w:rsidRDefault="006C262E" w:rsidP="00625F97">
      <w:pPr>
        <w:pStyle w:val="Funotentext"/>
        <w:ind w:left="0" w:firstLine="0"/>
        <w:rPr>
          <w:sz w:val="18"/>
        </w:rPr>
      </w:pPr>
      <w:r>
        <w:rPr>
          <w:rStyle w:val="Funotenzeichen"/>
          <w:rFonts w:asciiTheme="minorHAnsi" w:hAnsiTheme="minorHAnsi" w:cstheme="minorHAnsi"/>
          <w:sz w:val="16"/>
        </w:rPr>
        <w:footnoteRef/>
      </w:r>
      <w:r>
        <w:rPr>
          <w:rFonts w:asciiTheme="minorHAnsi" w:hAnsiTheme="minorHAnsi"/>
          <w:sz w:val="16"/>
        </w:rPr>
        <w:t xml:space="preserve"> 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(1) ABL. L 193 vom 30.07.2018, S. 1.</w:t>
      </w:r>
    </w:p>
  </w:footnote>
  <w:footnote w:id="4">
    <w:p w14:paraId="0C60946E" w14:textId="77777777" w:rsidR="00191D31" w:rsidRPr="00B31B18" w:rsidRDefault="00191D31" w:rsidP="00191D31">
      <w:pPr>
        <w:pStyle w:val="Default"/>
        <w:rPr>
          <w:rFonts w:ascii="Verdana" w:hAnsi="Verdana"/>
          <w:sz w:val="16"/>
          <w:szCs w:val="16"/>
        </w:rPr>
      </w:pPr>
      <w:r>
        <w:rPr>
          <w:rStyle w:val="Funotenzeichen"/>
          <w:sz w:val="14"/>
          <w:szCs w:val="14"/>
        </w:rPr>
        <w:footnoteRef/>
      </w:r>
      <w:r>
        <w:t xml:space="preserve"> </w:t>
      </w:r>
      <w:r>
        <w:rPr>
          <w:rFonts w:asciiTheme="minorHAnsi" w:hAnsiTheme="minorHAnsi"/>
          <w:bCs/>
          <w:sz w:val="14"/>
          <w:szCs w:val="16"/>
        </w:rPr>
        <w:t>Entsprechend der Entschließung zur Jugendstrategie der Europäischen Union 2019-2027, ABl. C 456 vom 18. Dezember 2018</w:t>
      </w:r>
      <w:r>
        <w:t>.</w:t>
      </w:r>
    </w:p>
    <w:p w14:paraId="46FB5423" w14:textId="1392714A" w:rsidR="00191D31" w:rsidRPr="00191D31" w:rsidRDefault="00191D31">
      <w:pPr>
        <w:pStyle w:val="Funotentext"/>
      </w:pPr>
    </w:p>
  </w:footnote>
  <w:footnote w:id="5">
    <w:p w14:paraId="0EFB6F21" w14:textId="77777777" w:rsidR="00FC28CD" w:rsidRPr="00564D88" w:rsidRDefault="00FC28CD" w:rsidP="00FC28CD">
      <w:pPr>
        <w:pStyle w:val="Funotentext"/>
        <w:rPr>
          <w:rFonts w:asciiTheme="minorHAnsi" w:hAnsiTheme="minorHAnsi" w:cstheme="minorHAnsi"/>
          <w:smallCaps/>
          <w:sz w:val="16"/>
        </w:rPr>
      </w:pPr>
      <w:r>
        <w:rPr>
          <w:rStyle w:val="Funotenzeichen"/>
        </w:rPr>
        <w:footnoteRef/>
      </w:r>
      <w:r>
        <w:t xml:space="preserve"> </w:t>
      </w:r>
      <w:r>
        <w:rPr>
          <w:rFonts w:asciiTheme="minorHAnsi" w:hAnsiTheme="minorHAnsi"/>
          <w:sz w:val="16"/>
        </w:rPr>
        <w:t>Unbeschadet der Vorbehaltsklausel dieser Aufforderung.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F20"/>
    <w:multiLevelType w:val="hybridMultilevel"/>
    <w:tmpl w:val="A5B8F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B352A"/>
    <w:multiLevelType w:val="multilevel"/>
    <w:tmpl w:val="88EE8716"/>
    <w:styleLink w:val="WWOutlineListStyle1"/>
    <w:lvl w:ilvl="0">
      <w:start w:val="1"/>
      <w:numFmt w:val="decimal"/>
      <w:pStyle w:val="Titre11"/>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1F35104"/>
    <w:multiLevelType w:val="hybridMultilevel"/>
    <w:tmpl w:val="748CA7C0"/>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E2D29"/>
    <w:multiLevelType w:val="hybridMultilevel"/>
    <w:tmpl w:val="96384DBA"/>
    <w:lvl w:ilvl="0" w:tplc="FDE60EA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32C5"/>
    <w:multiLevelType w:val="hybridMultilevel"/>
    <w:tmpl w:val="0D3C0E2A"/>
    <w:lvl w:ilvl="0" w:tplc="A51A80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B5069"/>
    <w:multiLevelType w:val="hybridMultilevel"/>
    <w:tmpl w:val="240C6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124A2"/>
    <w:multiLevelType w:val="singleLevel"/>
    <w:tmpl w:val="8ACC16A0"/>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1AB42594"/>
    <w:multiLevelType w:val="hybridMultilevel"/>
    <w:tmpl w:val="9E0C9BB8"/>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C2E503A"/>
    <w:multiLevelType w:val="hybridMultilevel"/>
    <w:tmpl w:val="04604546"/>
    <w:lvl w:ilvl="0" w:tplc="E2485E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42A37"/>
    <w:multiLevelType w:val="hybridMultilevel"/>
    <w:tmpl w:val="7FB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05C23"/>
    <w:multiLevelType w:val="hybridMultilevel"/>
    <w:tmpl w:val="FE768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57AF0"/>
    <w:multiLevelType w:val="hybridMultilevel"/>
    <w:tmpl w:val="1E44965A"/>
    <w:lvl w:ilvl="0" w:tplc="D67A9640">
      <w:start w:val="1"/>
      <w:numFmt w:val="bullet"/>
      <w:lvlText w:val="-"/>
      <w:lvlJc w:val="left"/>
      <w:pPr>
        <w:tabs>
          <w:tab w:val="num" w:pos="-360"/>
        </w:tabs>
        <w:ind w:left="264" w:hanging="264"/>
      </w:pPr>
      <w:rPr>
        <w:rFonts w:ascii="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6D65EEB"/>
    <w:multiLevelType w:val="hybridMultilevel"/>
    <w:tmpl w:val="2B665538"/>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3AB1"/>
    <w:multiLevelType w:val="hybridMultilevel"/>
    <w:tmpl w:val="B3A42DB4"/>
    <w:lvl w:ilvl="0" w:tplc="7A2C5234">
      <w:start w:val="1"/>
      <w:numFmt w:val="bullet"/>
      <w:lvlText w:val=""/>
      <w:lvlJc w:val="left"/>
      <w:pPr>
        <w:tabs>
          <w:tab w:val="num" w:pos="-351"/>
        </w:tabs>
        <w:ind w:left="-351" w:hanging="360"/>
      </w:pPr>
      <w:rPr>
        <w:rFonts w:ascii="Symbol" w:hAnsi="Symbol" w:hint="default"/>
        <w:b w:val="0"/>
        <w:i w:val="0"/>
        <w:color w:val="000000"/>
        <w:sz w:val="18"/>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3A726CF6"/>
    <w:multiLevelType w:val="multilevel"/>
    <w:tmpl w:val="B45A894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8B6237"/>
    <w:multiLevelType w:val="hybridMultilevel"/>
    <w:tmpl w:val="7EAC3420"/>
    <w:lvl w:ilvl="0" w:tplc="138A0750">
      <w:start w:val="1"/>
      <w:numFmt w:val="decimal"/>
      <w:lvlText w:val="(%1)"/>
      <w:lvlJc w:val="left"/>
      <w:pPr>
        <w:ind w:left="360" w:hanging="360"/>
      </w:pPr>
      <w:rPr>
        <w:rFont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DBB6CBF"/>
    <w:multiLevelType w:val="hybridMultilevel"/>
    <w:tmpl w:val="F9001740"/>
    <w:lvl w:ilvl="0" w:tplc="741AADB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91510"/>
    <w:multiLevelType w:val="hybridMultilevel"/>
    <w:tmpl w:val="7386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B475B"/>
    <w:multiLevelType w:val="hybridMultilevel"/>
    <w:tmpl w:val="69A41F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2A3127"/>
    <w:multiLevelType w:val="hybridMultilevel"/>
    <w:tmpl w:val="A6269D88"/>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F7D1E"/>
    <w:multiLevelType w:val="hybridMultilevel"/>
    <w:tmpl w:val="F98CF856"/>
    <w:lvl w:ilvl="0" w:tplc="D2A0C6E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54230"/>
    <w:multiLevelType w:val="hybridMultilevel"/>
    <w:tmpl w:val="E2C42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121F3"/>
    <w:multiLevelType w:val="hybridMultilevel"/>
    <w:tmpl w:val="7E982090"/>
    <w:lvl w:ilvl="0" w:tplc="0809000F">
      <w:start w:val="1"/>
      <w:numFmt w:val="decimal"/>
      <w:lvlText w:val="%1."/>
      <w:lvlJc w:val="left"/>
      <w:pPr>
        <w:ind w:left="717" w:hanging="360"/>
      </w:pPr>
    </w:lvl>
    <w:lvl w:ilvl="1" w:tplc="9A3A3B9C">
      <w:start w:val="1"/>
      <w:numFmt w:val="lowerLetter"/>
      <w:lvlText w:val="%2."/>
      <w:lvlJc w:val="left"/>
      <w:pPr>
        <w:ind w:left="360" w:hanging="360"/>
      </w:pPr>
      <w:rPr>
        <w:b w:val="0"/>
        <w:sz w:val="24"/>
        <w:szCs w:val="24"/>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4C103A39"/>
    <w:multiLevelType w:val="hybridMultilevel"/>
    <w:tmpl w:val="C00C201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753749"/>
    <w:multiLevelType w:val="hybridMultilevel"/>
    <w:tmpl w:val="9F0AAFEA"/>
    <w:lvl w:ilvl="0" w:tplc="4A38AD3A">
      <w:start w:val="1"/>
      <w:numFmt w:val="bullet"/>
      <w:lvlText w:val="–"/>
      <w:lvlJc w:val="left"/>
      <w:pPr>
        <w:ind w:left="720" w:hanging="360"/>
      </w:pPr>
      <w:rPr>
        <w:rFonts w:ascii="Trebuchet MS" w:hAnsi="Trebuchet MS" w:hint="default"/>
        <w:b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F7A67"/>
    <w:multiLevelType w:val="hybridMultilevel"/>
    <w:tmpl w:val="42A073EE"/>
    <w:lvl w:ilvl="0" w:tplc="53D4570E">
      <w:start w:val="1"/>
      <w:numFmt w:val="bullet"/>
      <w:lvlText w:val=""/>
      <w:lvlJc w:val="left"/>
      <w:pPr>
        <w:ind w:left="360" w:hanging="360"/>
      </w:pPr>
      <w:rPr>
        <w:rFonts w:ascii="Symbol" w:hAnsi="Symbol" w:hint="default"/>
        <w:b/>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010E0"/>
    <w:multiLevelType w:val="hybridMultilevel"/>
    <w:tmpl w:val="B4C21C96"/>
    <w:lvl w:ilvl="0" w:tplc="A9D869C8">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E34A6"/>
    <w:multiLevelType w:val="hybridMultilevel"/>
    <w:tmpl w:val="367A4B9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4423C94"/>
    <w:multiLevelType w:val="hybridMultilevel"/>
    <w:tmpl w:val="9D30A6B8"/>
    <w:lvl w:ilvl="0" w:tplc="67160D14">
      <w:start w:val="1"/>
      <w:numFmt w:val="bullet"/>
      <w:lvlText w:val=""/>
      <w:lvlJc w:val="left"/>
      <w:pPr>
        <w:ind w:left="360" w:hanging="360"/>
      </w:pPr>
      <w:rPr>
        <w:rFonts w:ascii="Symbol" w:hAnsi="Symbol" w:hint="default"/>
      </w:rPr>
    </w:lvl>
    <w:lvl w:ilvl="1" w:tplc="1E32CBC4">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620A17"/>
    <w:multiLevelType w:val="hybridMultilevel"/>
    <w:tmpl w:val="8CE23002"/>
    <w:lvl w:ilvl="0" w:tplc="E2485E9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58C1E38"/>
    <w:multiLevelType w:val="hybridMultilevel"/>
    <w:tmpl w:val="F1526FF0"/>
    <w:lvl w:ilvl="0" w:tplc="FDE60E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626511"/>
    <w:multiLevelType w:val="hybridMultilevel"/>
    <w:tmpl w:val="FBEEA1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AA47A2"/>
    <w:multiLevelType w:val="hybridMultilevel"/>
    <w:tmpl w:val="961C5B82"/>
    <w:lvl w:ilvl="0" w:tplc="3EE6798A">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55448"/>
    <w:multiLevelType w:val="hybridMultilevel"/>
    <w:tmpl w:val="2E0246EE"/>
    <w:lvl w:ilvl="0" w:tplc="3EE6798A">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54C73DD"/>
    <w:multiLevelType w:val="hybridMultilevel"/>
    <w:tmpl w:val="7A82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41C50"/>
    <w:multiLevelType w:val="hybridMultilevel"/>
    <w:tmpl w:val="2626FDFC"/>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10370D"/>
    <w:multiLevelType w:val="hybridMultilevel"/>
    <w:tmpl w:val="6BBC88A6"/>
    <w:lvl w:ilvl="0" w:tplc="F2821224">
      <w:start w:val="1"/>
      <w:numFmt w:val="bullet"/>
      <w:lvlText w:val=""/>
      <w:lvlJc w:val="left"/>
      <w:pPr>
        <w:ind w:left="360" w:hanging="360"/>
      </w:pPr>
      <w:rPr>
        <w:rFonts w:ascii="Wingdings" w:hAnsi="Wingdings"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E964AF5"/>
    <w:multiLevelType w:val="hybridMultilevel"/>
    <w:tmpl w:val="CD42086E"/>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FC12B6"/>
    <w:multiLevelType w:val="hybridMultilevel"/>
    <w:tmpl w:val="F3048084"/>
    <w:lvl w:ilvl="0" w:tplc="FDE60EAA">
      <w:numFmt w:val="bullet"/>
      <w:lvlText w:val="-"/>
      <w:lvlJc w:val="left"/>
      <w:pPr>
        <w:ind w:left="720" w:hanging="360"/>
      </w:pPr>
      <w:rPr>
        <w:rFonts w:ascii="Calibri" w:eastAsia="Times New Roman" w:hAnsi="Calibri" w:cs="Times New Roman"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42619"/>
    <w:multiLevelType w:val="hybridMultilevel"/>
    <w:tmpl w:val="7B027490"/>
    <w:lvl w:ilvl="0" w:tplc="3EE6798A">
      <w:start w:val="1"/>
      <w:numFmt w:val="bullet"/>
      <w:lvlText w:val="–"/>
      <w:lvlJc w:val="left"/>
      <w:pPr>
        <w:ind w:left="360" w:hanging="360"/>
      </w:pPr>
      <w:rPr>
        <w:rFonts w:ascii="Trebuchet MS" w:hAnsi="Trebuchet M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741CF"/>
    <w:multiLevelType w:val="hybridMultilevel"/>
    <w:tmpl w:val="D6F8A21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86C17CD"/>
    <w:multiLevelType w:val="hybridMultilevel"/>
    <w:tmpl w:val="B5AC25CA"/>
    <w:lvl w:ilvl="0" w:tplc="E3ACC228">
      <w:start w:val="1"/>
      <w:numFmt w:val="bullet"/>
      <w:lvlText w:val=""/>
      <w:lvlJc w:val="left"/>
      <w:pPr>
        <w:ind w:left="360" w:hanging="360"/>
      </w:pPr>
      <w:rPr>
        <w:rFonts w:ascii="Wingdings" w:hAnsi="Wingdings" w:hint="default"/>
        <w:sz w:val="20"/>
        <w:szCs w:val="1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892586F"/>
    <w:multiLevelType w:val="hybridMultilevel"/>
    <w:tmpl w:val="A2EE0436"/>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BA69F6"/>
    <w:multiLevelType w:val="hybridMultilevel"/>
    <w:tmpl w:val="40B01168"/>
    <w:lvl w:ilvl="0" w:tplc="08090019">
      <w:start w:val="1"/>
      <w:numFmt w:val="lowerLetter"/>
      <w:lvlText w:val="%1."/>
      <w:lvlJc w:val="left"/>
      <w:pPr>
        <w:ind w:left="720" w:hanging="360"/>
      </w:pPr>
      <w:rPr>
        <w:rFonts w:hint="default"/>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0"/>
  </w:num>
  <w:num w:numId="5">
    <w:abstractNumId w:val="34"/>
  </w:num>
  <w:num w:numId="6">
    <w:abstractNumId w:val="39"/>
  </w:num>
  <w:num w:numId="7">
    <w:abstractNumId w:val="19"/>
  </w:num>
  <w:num w:numId="8">
    <w:abstractNumId w:val="35"/>
  </w:num>
  <w:num w:numId="9">
    <w:abstractNumId w:val="42"/>
  </w:num>
  <w:num w:numId="10">
    <w:abstractNumId w:val="5"/>
  </w:num>
  <w:num w:numId="11">
    <w:abstractNumId w:val="23"/>
  </w:num>
  <w:num w:numId="12">
    <w:abstractNumId w:val="33"/>
  </w:num>
  <w:num w:numId="13">
    <w:abstractNumId w:val="1"/>
  </w:num>
  <w:num w:numId="14">
    <w:abstractNumId w:val="30"/>
  </w:num>
  <w:num w:numId="15">
    <w:abstractNumId w:val="9"/>
  </w:num>
  <w:num w:numId="16">
    <w:abstractNumId w:val="4"/>
  </w:num>
  <w:num w:numId="17">
    <w:abstractNumId w:val="30"/>
  </w:num>
  <w:num w:numId="18">
    <w:abstractNumId w:val="3"/>
  </w:num>
  <w:num w:numId="19">
    <w:abstractNumId w:val="12"/>
  </w:num>
  <w:num w:numId="20">
    <w:abstractNumId w:val="28"/>
  </w:num>
  <w:num w:numId="21">
    <w:abstractNumId w:val="43"/>
  </w:num>
  <w:num w:numId="22">
    <w:abstractNumId w:val="38"/>
  </w:num>
  <w:num w:numId="23">
    <w:abstractNumId w:val="21"/>
  </w:num>
  <w:num w:numId="24">
    <w:abstractNumId w:val="1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7"/>
  </w:num>
  <w:num w:numId="30">
    <w:abstractNumId w:val="29"/>
  </w:num>
  <w:num w:numId="31">
    <w:abstractNumId w:val="31"/>
  </w:num>
  <w:num w:numId="32">
    <w:abstractNumId w:val="18"/>
  </w:num>
  <w:num w:numId="33">
    <w:abstractNumId w:val="40"/>
  </w:num>
  <w:num w:numId="34">
    <w:abstractNumId w:val="6"/>
  </w:num>
  <w:num w:numId="35">
    <w:abstractNumId w:val="25"/>
  </w:num>
  <w:num w:numId="36">
    <w:abstractNumId w:val="6"/>
  </w:num>
  <w:num w:numId="37">
    <w:abstractNumId w:val="8"/>
  </w:num>
  <w:num w:numId="38">
    <w:abstractNumId w:val="41"/>
  </w:num>
  <w:num w:numId="39">
    <w:abstractNumId w:val="24"/>
  </w:num>
  <w:num w:numId="40">
    <w:abstractNumId w:val="27"/>
  </w:num>
  <w:num w:numId="41">
    <w:abstractNumId w:val="36"/>
  </w:num>
  <w:num w:numId="42">
    <w:abstractNumId w:val="22"/>
  </w:num>
  <w:num w:numId="43">
    <w:abstractNumId w:val="10"/>
  </w:num>
  <w:num w:numId="44">
    <w:abstractNumId w:val="26"/>
  </w:num>
  <w:num w:numId="45">
    <w:abstractNumId w:val="2"/>
  </w:num>
  <w:num w:numId="46">
    <w:abstractNumId w:val="32"/>
  </w:num>
  <w:num w:numId="47">
    <w:abstractNumId w:val="17"/>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45708"/>
    <w:rsid w:val="00000078"/>
    <w:rsid w:val="000014EC"/>
    <w:rsid w:val="0000352D"/>
    <w:rsid w:val="000040F3"/>
    <w:rsid w:val="00004320"/>
    <w:rsid w:val="00004D22"/>
    <w:rsid w:val="000067AF"/>
    <w:rsid w:val="000072CB"/>
    <w:rsid w:val="00007CBD"/>
    <w:rsid w:val="00010B58"/>
    <w:rsid w:val="00011680"/>
    <w:rsid w:val="00011740"/>
    <w:rsid w:val="000126C3"/>
    <w:rsid w:val="00013470"/>
    <w:rsid w:val="00013CA3"/>
    <w:rsid w:val="00014455"/>
    <w:rsid w:val="000166AE"/>
    <w:rsid w:val="00021374"/>
    <w:rsid w:val="00021968"/>
    <w:rsid w:val="00023685"/>
    <w:rsid w:val="00023E97"/>
    <w:rsid w:val="00025017"/>
    <w:rsid w:val="000258C9"/>
    <w:rsid w:val="000258F3"/>
    <w:rsid w:val="00025BD4"/>
    <w:rsid w:val="00027796"/>
    <w:rsid w:val="00031833"/>
    <w:rsid w:val="00033AC2"/>
    <w:rsid w:val="00034D35"/>
    <w:rsid w:val="0003568B"/>
    <w:rsid w:val="00035816"/>
    <w:rsid w:val="00035C56"/>
    <w:rsid w:val="00037383"/>
    <w:rsid w:val="00041219"/>
    <w:rsid w:val="00041949"/>
    <w:rsid w:val="00042BC0"/>
    <w:rsid w:val="000434DD"/>
    <w:rsid w:val="0004521C"/>
    <w:rsid w:val="00051263"/>
    <w:rsid w:val="00053815"/>
    <w:rsid w:val="000547C5"/>
    <w:rsid w:val="00055827"/>
    <w:rsid w:val="00055C0F"/>
    <w:rsid w:val="00057DF3"/>
    <w:rsid w:val="00060A67"/>
    <w:rsid w:val="00060ABE"/>
    <w:rsid w:val="00061325"/>
    <w:rsid w:val="00062496"/>
    <w:rsid w:val="00062CEF"/>
    <w:rsid w:val="0006486A"/>
    <w:rsid w:val="0006514E"/>
    <w:rsid w:val="00065C3A"/>
    <w:rsid w:val="00066631"/>
    <w:rsid w:val="00067615"/>
    <w:rsid w:val="000719A8"/>
    <w:rsid w:val="0007258F"/>
    <w:rsid w:val="0007566C"/>
    <w:rsid w:val="000761F5"/>
    <w:rsid w:val="00076A05"/>
    <w:rsid w:val="00076BF6"/>
    <w:rsid w:val="000776EE"/>
    <w:rsid w:val="000800E5"/>
    <w:rsid w:val="000802D5"/>
    <w:rsid w:val="0008053A"/>
    <w:rsid w:val="0008061D"/>
    <w:rsid w:val="00080FBF"/>
    <w:rsid w:val="000810D4"/>
    <w:rsid w:val="00081101"/>
    <w:rsid w:val="000823C0"/>
    <w:rsid w:val="00082916"/>
    <w:rsid w:val="000830DF"/>
    <w:rsid w:val="00083966"/>
    <w:rsid w:val="0008416A"/>
    <w:rsid w:val="00084533"/>
    <w:rsid w:val="00084B00"/>
    <w:rsid w:val="00085B78"/>
    <w:rsid w:val="0008706C"/>
    <w:rsid w:val="00087F25"/>
    <w:rsid w:val="000903C6"/>
    <w:rsid w:val="00090400"/>
    <w:rsid w:val="000917A7"/>
    <w:rsid w:val="0009264B"/>
    <w:rsid w:val="00092F85"/>
    <w:rsid w:val="00093691"/>
    <w:rsid w:val="00094C32"/>
    <w:rsid w:val="00095789"/>
    <w:rsid w:val="00097462"/>
    <w:rsid w:val="00097985"/>
    <w:rsid w:val="000A00FB"/>
    <w:rsid w:val="000A0C6C"/>
    <w:rsid w:val="000A56E0"/>
    <w:rsid w:val="000A60DC"/>
    <w:rsid w:val="000A61BB"/>
    <w:rsid w:val="000A6D3F"/>
    <w:rsid w:val="000A784A"/>
    <w:rsid w:val="000B1DA3"/>
    <w:rsid w:val="000B3B49"/>
    <w:rsid w:val="000B3C26"/>
    <w:rsid w:val="000B49B8"/>
    <w:rsid w:val="000B618A"/>
    <w:rsid w:val="000C080D"/>
    <w:rsid w:val="000C1032"/>
    <w:rsid w:val="000C211B"/>
    <w:rsid w:val="000C3B24"/>
    <w:rsid w:val="000C58D3"/>
    <w:rsid w:val="000D2350"/>
    <w:rsid w:val="000D2462"/>
    <w:rsid w:val="000D3242"/>
    <w:rsid w:val="000D394F"/>
    <w:rsid w:val="000D4D14"/>
    <w:rsid w:val="000D501C"/>
    <w:rsid w:val="000D5485"/>
    <w:rsid w:val="000D56F8"/>
    <w:rsid w:val="000D6252"/>
    <w:rsid w:val="000D72E4"/>
    <w:rsid w:val="000D73E1"/>
    <w:rsid w:val="000D7465"/>
    <w:rsid w:val="000D7C7C"/>
    <w:rsid w:val="000E0119"/>
    <w:rsid w:val="000E0162"/>
    <w:rsid w:val="000E0EE7"/>
    <w:rsid w:val="000E2CCE"/>
    <w:rsid w:val="000E2FD2"/>
    <w:rsid w:val="000E440C"/>
    <w:rsid w:val="000E526D"/>
    <w:rsid w:val="000E5EDD"/>
    <w:rsid w:val="000E608A"/>
    <w:rsid w:val="000E7975"/>
    <w:rsid w:val="000E7B45"/>
    <w:rsid w:val="000E7F0F"/>
    <w:rsid w:val="000F038F"/>
    <w:rsid w:val="000F136C"/>
    <w:rsid w:val="000F1417"/>
    <w:rsid w:val="000F18C3"/>
    <w:rsid w:val="000F1CB6"/>
    <w:rsid w:val="000F2E01"/>
    <w:rsid w:val="000F35F6"/>
    <w:rsid w:val="000F49E6"/>
    <w:rsid w:val="000F63FE"/>
    <w:rsid w:val="000F68D1"/>
    <w:rsid w:val="000F6FCB"/>
    <w:rsid w:val="00101DD9"/>
    <w:rsid w:val="0010460F"/>
    <w:rsid w:val="00106DE1"/>
    <w:rsid w:val="001071AE"/>
    <w:rsid w:val="001074D9"/>
    <w:rsid w:val="00107EBF"/>
    <w:rsid w:val="00111699"/>
    <w:rsid w:val="00111772"/>
    <w:rsid w:val="00112941"/>
    <w:rsid w:val="001132D7"/>
    <w:rsid w:val="00114020"/>
    <w:rsid w:val="00114C3A"/>
    <w:rsid w:val="00120AF8"/>
    <w:rsid w:val="001235C7"/>
    <w:rsid w:val="001250A1"/>
    <w:rsid w:val="00125CE8"/>
    <w:rsid w:val="001272DB"/>
    <w:rsid w:val="001300BB"/>
    <w:rsid w:val="0013345D"/>
    <w:rsid w:val="001336AA"/>
    <w:rsid w:val="00133EB5"/>
    <w:rsid w:val="00133F54"/>
    <w:rsid w:val="001354D6"/>
    <w:rsid w:val="0013582B"/>
    <w:rsid w:val="00136651"/>
    <w:rsid w:val="0013676C"/>
    <w:rsid w:val="0013710F"/>
    <w:rsid w:val="00137D37"/>
    <w:rsid w:val="001409C9"/>
    <w:rsid w:val="00141341"/>
    <w:rsid w:val="00141535"/>
    <w:rsid w:val="001417E3"/>
    <w:rsid w:val="00142CE0"/>
    <w:rsid w:val="001459B6"/>
    <w:rsid w:val="0014665B"/>
    <w:rsid w:val="001475A9"/>
    <w:rsid w:val="00147B88"/>
    <w:rsid w:val="001507D2"/>
    <w:rsid w:val="00151405"/>
    <w:rsid w:val="0015171B"/>
    <w:rsid w:val="00151B55"/>
    <w:rsid w:val="00151EDC"/>
    <w:rsid w:val="0015214F"/>
    <w:rsid w:val="001528E1"/>
    <w:rsid w:val="00152CBB"/>
    <w:rsid w:val="00154025"/>
    <w:rsid w:val="00156471"/>
    <w:rsid w:val="00157F72"/>
    <w:rsid w:val="0016121D"/>
    <w:rsid w:val="0016158E"/>
    <w:rsid w:val="001615A5"/>
    <w:rsid w:val="00162DEE"/>
    <w:rsid w:val="00163C3C"/>
    <w:rsid w:val="0016468A"/>
    <w:rsid w:val="0016506E"/>
    <w:rsid w:val="001656B8"/>
    <w:rsid w:val="00165B1E"/>
    <w:rsid w:val="001662FB"/>
    <w:rsid w:val="001671F8"/>
    <w:rsid w:val="00167B71"/>
    <w:rsid w:val="001706EE"/>
    <w:rsid w:val="00171F08"/>
    <w:rsid w:val="001728F5"/>
    <w:rsid w:val="00173DA0"/>
    <w:rsid w:val="00173DA1"/>
    <w:rsid w:val="00175F94"/>
    <w:rsid w:val="00176934"/>
    <w:rsid w:val="00176BFC"/>
    <w:rsid w:val="00176E0A"/>
    <w:rsid w:val="00177B23"/>
    <w:rsid w:val="001814E6"/>
    <w:rsid w:val="0018188D"/>
    <w:rsid w:val="0018197D"/>
    <w:rsid w:val="00181D31"/>
    <w:rsid w:val="00182B8E"/>
    <w:rsid w:val="00183A1C"/>
    <w:rsid w:val="00183BBB"/>
    <w:rsid w:val="00183D57"/>
    <w:rsid w:val="00183D5A"/>
    <w:rsid w:val="00183DCB"/>
    <w:rsid w:val="0018428E"/>
    <w:rsid w:val="0018458A"/>
    <w:rsid w:val="00184FB5"/>
    <w:rsid w:val="00186790"/>
    <w:rsid w:val="001867CE"/>
    <w:rsid w:val="00186A0D"/>
    <w:rsid w:val="00190C79"/>
    <w:rsid w:val="00191D31"/>
    <w:rsid w:val="00193FFA"/>
    <w:rsid w:val="00195392"/>
    <w:rsid w:val="001A0715"/>
    <w:rsid w:val="001A0A0E"/>
    <w:rsid w:val="001A2201"/>
    <w:rsid w:val="001A2920"/>
    <w:rsid w:val="001A2B61"/>
    <w:rsid w:val="001A2EF3"/>
    <w:rsid w:val="001A2F71"/>
    <w:rsid w:val="001A3C27"/>
    <w:rsid w:val="001A5317"/>
    <w:rsid w:val="001A776F"/>
    <w:rsid w:val="001A7EEB"/>
    <w:rsid w:val="001B1F99"/>
    <w:rsid w:val="001B209F"/>
    <w:rsid w:val="001B21E1"/>
    <w:rsid w:val="001B2901"/>
    <w:rsid w:val="001B34CE"/>
    <w:rsid w:val="001B3D41"/>
    <w:rsid w:val="001B3F3D"/>
    <w:rsid w:val="001B5974"/>
    <w:rsid w:val="001B5993"/>
    <w:rsid w:val="001C0BEB"/>
    <w:rsid w:val="001C0CEF"/>
    <w:rsid w:val="001C1445"/>
    <w:rsid w:val="001C372A"/>
    <w:rsid w:val="001C4CC6"/>
    <w:rsid w:val="001C53F7"/>
    <w:rsid w:val="001C6231"/>
    <w:rsid w:val="001C7AAA"/>
    <w:rsid w:val="001D017E"/>
    <w:rsid w:val="001D0607"/>
    <w:rsid w:val="001D0EBC"/>
    <w:rsid w:val="001D2998"/>
    <w:rsid w:val="001D2EAA"/>
    <w:rsid w:val="001D2F23"/>
    <w:rsid w:val="001D450C"/>
    <w:rsid w:val="001D48CA"/>
    <w:rsid w:val="001D4C95"/>
    <w:rsid w:val="001D5344"/>
    <w:rsid w:val="001D597D"/>
    <w:rsid w:val="001D5D5E"/>
    <w:rsid w:val="001D7B08"/>
    <w:rsid w:val="001E2276"/>
    <w:rsid w:val="001E267C"/>
    <w:rsid w:val="001E4469"/>
    <w:rsid w:val="001E50B1"/>
    <w:rsid w:val="001E5316"/>
    <w:rsid w:val="001E5C60"/>
    <w:rsid w:val="001E6F1E"/>
    <w:rsid w:val="001F027F"/>
    <w:rsid w:val="001F07F3"/>
    <w:rsid w:val="001F1D1F"/>
    <w:rsid w:val="001F2451"/>
    <w:rsid w:val="001F2A66"/>
    <w:rsid w:val="001F2FF2"/>
    <w:rsid w:val="001F36A8"/>
    <w:rsid w:val="001F55A5"/>
    <w:rsid w:val="001F7072"/>
    <w:rsid w:val="001F7424"/>
    <w:rsid w:val="001F79FB"/>
    <w:rsid w:val="002009E7"/>
    <w:rsid w:val="00201C93"/>
    <w:rsid w:val="0020598E"/>
    <w:rsid w:val="00206E59"/>
    <w:rsid w:val="00207DDD"/>
    <w:rsid w:val="0021109D"/>
    <w:rsid w:val="00211731"/>
    <w:rsid w:val="002119D0"/>
    <w:rsid w:val="002142F5"/>
    <w:rsid w:val="0021556E"/>
    <w:rsid w:val="00215725"/>
    <w:rsid w:val="00216C57"/>
    <w:rsid w:val="0021796B"/>
    <w:rsid w:val="00217B5E"/>
    <w:rsid w:val="00220F81"/>
    <w:rsid w:val="00222451"/>
    <w:rsid w:val="00224A0E"/>
    <w:rsid w:val="00224E19"/>
    <w:rsid w:val="00225FE7"/>
    <w:rsid w:val="0022679F"/>
    <w:rsid w:val="002269BD"/>
    <w:rsid w:val="00226FF6"/>
    <w:rsid w:val="00231125"/>
    <w:rsid w:val="002314EB"/>
    <w:rsid w:val="00231537"/>
    <w:rsid w:val="002318DD"/>
    <w:rsid w:val="00232095"/>
    <w:rsid w:val="002322F2"/>
    <w:rsid w:val="00232744"/>
    <w:rsid w:val="00232AF1"/>
    <w:rsid w:val="00233607"/>
    <w:rsid w:val="00233757"/>
    <w:rsid w:val="00233826"/>
    <w:rsid w:val="00236535"/>
    <w:rsid w:val="002434B2"/>
    <w:rsid w:val="00246DAF"/>
    <w:rsid w:val="00246FB3"/>
    <w:rsid w:val="0025195F"/>
    <w:rsid w:val="00252566"/>
    <w:rsid w:val="002527BB"/>
    <w:rsid w:val="00253E6C"/>
    <w:rsid w:val="00254500"/>
    <w:rsid w:val="0025509C"/>
    <w:rsid w:val="00255357"/>
    <w:rsid w:val="002572BB"/>
    <w:rsid w:val="00257A9A"/>
    <w:rsid w:val="002600B7"/>
    <w:rsid w:val="00260FD9"/>
    <w:rsid w:val="002613D1"/>
    <w:rsid w:val="002622CB"/>
    <w:rsid w:val="00262F03"/>
    <w:rsid w:val="0026313F"/>
    <w:rsid w:val="00263236"/>
    <w:rsid w:val="00263287"/>
    <w:rsid w:val="00264FCB"/>
    <w:rsid w:val="00265184"/>
    <w:rsid w:val="00267346"/>
    <w:rsid w:val="00267582"/>
    <w:rsid w:val="00267DFA"/>
    <w:rsid w:val="002710CF"/>
    <w:rsid w:val="0027202F"/>
    <w:rsid w:val="00272249"/>
    <w:rsid w:val="002728DF"/>
    <w:rsid w:val="0027401E"/>
    <w:rsid w:val="00275644"/>
    <w:rsid w:val="00275EC9"/>
    <w:rsid w:val="0027717D"/>
    <w:rsid w:val="00277FFC"/>
    <w:rsid w:val="002800EC"/>
    <w:rsid w:val="00280D6C"/>
    <w:rsid w:val="002835AD"/>
    <w:rsid w:val="0028378B"/>
    <w:rsid w:val="002857E0"/>
    <w:rsid w:val="00286F31"/>
    <w:rsid w:val="002904D1"/>
    <w:rsid w:val="002912E5"/>
    <w:rsid w:val="00292C03"/>
    <w:rsid w:val="00292D89"/>
    <w:rsid w:val="002937AF"/>
    <w:rsid w:val="00294654"/>
    <w:rsid w:val="002946EC"/>
    <w:rsid w:val="002948F7"/>
    <w:rsid w:val="00295286"/>
    <w:rsid w:val="00296495"/>
    <w:rsid w:val="002970AE"/>
    <w:rsid w:val="002A0415"/>
    <w:rsid w:val="002A3451"/>
    <w:rsid w:val="002A4552"/>
    <w:rsid w:val="002A471C"/>
    <w:rsid w:val="002A49BC"/>
    <w:rsid w:val="002A57B3"/>
    <w:rsid w:val="002A606A"/>
    <w:rsid w:val="002A626D"/>
    <w:rsid w:val="002B07BE"/>
    <w:rsid w:val="002B07EF"/>
    <w:rsid w:val="002B0960"/>
    <w:rsid w:val="002B1557"/>
    <w:rsid w:val="002B169B"/>
    <w:rsid w:val="002B2569"/>
    <w:rsid w:val="002B2C0C"/>
    <w:rsid w:val="002B3492"/>
    <w:rsid w:val="002B4413"/>
    <w:rsid w:val="002B4E65"/>
    <w:rsid w:val="002B673F"/>
    <w:rsid w:val="002C1212"/>
    <w:rsid w:val="002C499D"/>
    <w:rsid w:val="002C5850"/>
    <w:rsid w:val="002C5CBB"/>
    <w:rsid w:val="002C62FE"/>
    <w:rsid w:val="002D0060"/>
    <w:rsid w:val="002D1989"/>
    <w:rsid w:val="002D198E"/>
    <w:rsid w:val="002D1A92"/>
    <w:rsid w:val="002D1CF0"/>
    <w:rsid w:val="002D4652"/>
    <w:rsid w:val="002D5291"/>
    <w:rsid w:val="002D5D1B"/>
    <w:rsid w:val="002D6501"/>
    <w:rsid w:val="002D7011"/>
    <w:rsid w:val="002E1BA1"/>
    <w:rsid w:val="002E32F7"/>
    <w:rsid w:val="002E40F1"/>
    <w:rsid w:val="002E6714"/>
    <w:rsid w:val="002E6DBC"/>
    <w:rsid w:val="002F005B"/>
    <w:rsid w:val="002F0CB0"/>
    <w:rsid w:val="002F219C"/>
    <w:rsid w:val="002F4D5D"/>
    <w:rsid w:val="002F4D79"/>
    <w:rsid w:val="002F60B3"/>
    <w:rsid w:val="002F6C90"/>
    <w:rsid w:val="002F70E1"/>
    <w:rsid w:val="002F767C"/>
    <w:rsid w:val="002F7B66"/>
    <w:rsid w:val="0030067D"/>
    <w:rsid w:val="003006D3"/>
    <w:rsid w:val="00300980"/>
    <w:rsid w:val="00300C1C"/>
    <w:rsid w:val="0030114C"/>
    <w:rsid w:val="0030147D"/>
    <w:rsid w:val="00304AB7"/>
    <w:rsid w:val="003074B9"/>
    <w:rsid w:val="003077EF"/>
    <w:rsid w:val="0031079E"/>
    <w:rsid w:val="003109B5"/>
    <w:rsid w:val="00311787"/>
    <w:rsid w:val="00312719"/>
    <w:rsid w:val="003157CE"/>
    <w:rsid w:val="00315815"/>
    <w:rsid w:val="0031653A"/>
    <w:rsid w:val="003170D5"/>
    <w:rsid w:val="00321262"/>
    <w:rsid w:val="00322C82"/>
    <w:rsid w:val="00322D32"/>
    <w:rsid w:val="0032302D"/>
    <w:rsid w:val="003232BF"/>
    <w:rsid w:val="00324920"/>
    <w:rsid w:val="003263E1"/>
    <w:rsid w:val="00326702"/>
    <w:rsid w:val="00327D85"/>
    <w:rsid w:val="00330098"/>
    <w:rsid w:val="0033052B"/>
    <w:rsid w:val="00330944"/>
    <w:rsid w:val="00330BEC"/>
    <w:rsid w:val="00330EE2"/>
    <w:rsid w:val="0033207C"/>
    <w:rsid w:val="00335ABE"/>
    <w:rsid w:val="00336F06"/>
    <w:rsid w:val="00341465"/>
    <w:rsid w:val="003416AD"/>
    <w:rsid w:val="00341F5E"/>
    <w:rsid w:val="003422A2"/>
    <w:rsid w:val="00344519"/>
    <w:rsid w:val="00345839"/>
    <w:rsid w:val="0034621C"/>
    <w:rsid w:val="003469DD"/>
    <w:rsid w:val="00346A9A"/>
    <w:rsid w:val="00346E67"/>
    <w:rsid w:val="0035112B"/>
    <w:rsid w:val="003535C6"/>
    <w:rsid w:val="00353B38"/>
    <w:rsid w:val="0035453A"/>
    <w:rsid w:val="00354D5E"/>
    <w:rsid w:val="00355510"/>
    <w:rsid w:val="003558B3"/>
    <w:rsid w:val="00355911"/>
    <w:rsid w:val="0036026B"/>
    <w:rsid w:val="00362690"/>
    <w:rsid w:val="00363F4C"/>
    <w:rsid w:val="0036519B"/>
    <w:rsid w:val="003666A3"/>
    <w:rsid w:val="00366C83"/>
    <w:rsid w:val="00366E4B"/>
    <w:rsid w:val="00370A99"/>
    <w:rsid w:val="00371EE7"/>
    <w:rsid w:val="00372A62"/>
    <w:rsid w:val="00372A71"/>
    <w:rsid w:val="00372EDB"/>
    <w:rsid w:val="00373098"/>
    <w:rsid w:val="00373FE1"/>
    <w:rsid w:val="00374075"/>
    <w:rsid w:val="00374C3C"/>
    <w:rsid w:val="00375166"/>
    <w:rsid w:val="00375B40"/>
    <w:rsid w:val="00375ED1"/>
    <w:rsid w:val="00376E6D"/>
    <w:rsid w:val="003806C0"/>
    <w:rsid w:val="00381088"/>
    <w:rsid w:val="00381D66"/>
    <w:rsid w:val="00382682"/>
    <w:rsid w:val="003828CF"/>
    <w:rsid w:val="003832B5"/>
    <w:rsid w:val="00383A6A"/>
    <w:rsid w:val="00383C68"/>
    <w:rsid w:val="00386FD6"/>
    <w:rsid w:val="00387CFE"/>
    <w:rsid w:val="003902DD"/>
    <w:rsid w:val="00390822"/>
    <w:rsid w:val="00390B57"/>
    <w:rsid w:val="003913B8"/>
    <w:rsid w:val="00391CE8"/>
    <w:rsid w:val="00392E27"/>
    <w:rsid w:val="003934C0"/>
    <w:rsid w:val="00394392"/>
    <w:rsid w:val="00394EF9"/>
    <w:rsid w:val="003951A6"/>
    <w:rsid w:val="00395608"/>
    <w:rsid w:val="00395B13"/>
    <w:rsid w:val="003A1A3B"/>
    <w:rsid w:val="003A25D6"/>
    <w:rsid w:val="003A2792"/>
    <w:rsid w:val="003A2A7E"/>
    <w:rsid w:val="003A2E37"/>
    <w:rsid w:val="003A3AD9"/>
    <w:rsid w:val="003A54A5"/>
    <w:rsid w:val="003A6C2D"/>
    <w:rsid w:val="003A6D5D"/>
    <w:rsid w:val="003A7A3E"/>
    <w:rsid w:val="003B03EE"/>
    <w:rsid w:val="003B0D54"/>
    <w:rsid w:val="003B29ED"/>
    <w:rsid w:val="003B2E36"/>
    <w:rsid w:val="003B364A"/>
    <w:rsid w:val="003B6CC2"/>
    <w:rsid w:val="003B6CDD"/>
    <w:rsid w:val="003B7437"/>
    <w:rsid w:val="003B7E15"/>
    <w:rsid w:val="003C0B74"/>
    <w:rsid w:val="003C62BA"/>
    <w:rsid w:val="003C641F"/>
    <w:rsid w:val="003C70D7"/>
    <w:rsid w:val="003D0D3E"/>
    <w:rsid w:val="003D0E17"/>
    <w:rsid w:val="003D0F05"/>
    <w:rsid w:val="003D113C"/>
    <w:rsid w:val="003D114E"/>
    <w:rsid w:val="003D15ED"/>
    <w:rsid w:val="003D19F1"/>
    <w:rsid w:val="003D1B7A"/>
    <w:rsid w:val="003D259C"/>
    <w:rsid w:val="003D32FA"/>
    <w:rsid w:val="003D3948"/>
    <w:rsid w:val="003D4BB5"/>
    <w:rsid w:val="003D4EEE"/>
    <w:rsid w:val="003D6942"/>
    <w:rsid w:val="003D6A43"/>
    <w:rsid w:val="003D70C9"/>
    <w:rsid w:val="003D73CF"/>
    <w:rsid w:val="003E0984"/>
    <w:rsid w:val="003E287C"/>
    <w:rsid w:val="003E5805"/>
    <w:rsid w:val="003E64F0"/>
    <w:rsid w:val="003E6C48"/>
    <w:rsid w:val="003F38E2"/>
    <w:rsid w:val="003F3FD9"/>
    <w:rsid w:val="003F4852"/>
    <w:rsid w:val="003F4BDA"/>
    <w:rsid w:val="003F52C1"/>
    <w:rsid w:val="003F56B2"/>
    <w:rsid w:val="003F645F"/>
    <w:rsid w:val="003F7675"/>
    <w:rsid w:val="003F7C15"/>
    <w:rsid w:val="0040220C"/>
    <w:rsid w:val="00402B81"/>
    <w:rsid w:val="0040374C"/>
    <w:rsid w:val="00403CA8"/>
    <w:rsid w:val="00404B78"/>
    <w:rsid w:val="00405134"/>
    <w:rsid w:val="0040539A"/>
    <w:rsid w:val="00405E47"/>
    <w:rsid w:val="00405E60"/>
    <w:rsid w:val="0040628E"/>
    <w:rsid w:val="00406548"/>
    <w:rsid w:val="00410DF5"/>
    <w:rsid w:val="00411EFB"/>
    <w:rsid w:val="00412DD3"/>
    <w:rsid w:val="0041449F"/>
    <w:rsid w:val="00414D5C"/>
    <w:rsid w:val="00416082"/>
    <w:rsid w:val="004165B2"/>
    <w:rsid w:val="00417D9F"/>
    <w:rsid w:val="0042008C"/>
    <w:rsid w:val="00420271"/>
    <w:rsid w:val="00420DC3"/>
    <w:rsid w:val="00422575"/>
    <w:rsid w:val="00423F9D"/>
    <w:rsid w:val="00424284"/>
    <w:rsid w:val="004245D4"/>
    <w:rsid w:val="004245E2"/>
    <w:rsid w:val="00425300"/>
    <w:rsid w:val="00425432"/>
    <w:rsid w:val="00427150"/>
    <w:rsid w:val="0042759C"/>
    <w:rsid w:val="00430DF2"/>
    <w:rsid w:val="00431BD8"/>
    <w:rsid w:val="00431FD5"/>
    <w:rsid w:val="0043238B"/>
    <w:rsid w:val="0043244C"/>
    <w:rsid w:val="00433D32"/>
    <w:rsid w:val="00433D57"/>
    <w:rsid w:val="00435BB7"/>
    <w:rsid w:val="004367D0"/>
    <w:rsid w:val="00437999"/>
    <w:rsid w:val="00443B40"/>
    <w:rsid w:val="00443DF5"/>
    <w:rsid w:val="00445E7D"/>
    <w:rsid w:val="0044610A"/>
    <w:rsid w:val="004463F7"/>
    <w:rsid w:val="004507B5"/>
    <w:rsid w:val="00450B4C"/>
    <w:rsid w:val="00450D9A"/>
    <w:rsid w:val="004516C8"/>
    <w:rsid w:val="00451938"/>
    <w:rsid w:val="00452829"/>
    <w:rsid w:val="004531E0"/>
    <w:rsid w:val="00454115"/>
    <w:rsid w:val="004558A4"/>
    <w:rsid w:val="00456493"/>
    <w:rsid w:val="00456B94"/>
    <w:rsid w:val="004576EC"/>
    <w:rsid w:val="0046056F"/>
    <w:rsid w:val="004613BB"/>
    <w:rsid w:val="004616D3"/>
    <w:rsid w:val="00464BC4"/>
    <w:rsid w:val="00466949"/>
    <w:rsid w:val="00466C9F"/>
    <w:rsid w:val="00470ED1"/>
    <w:rsid w:val="00471162"/>
    <w:rsid w:val="00471552"/>
    <w:rsid w:val="00473C6F"/>
    <w:rsid w:val="004750D5"/>
    <w:rsid w:val="00475BE6"/>
    <w:rsid w:val="0047612D"/>
    <w:rsid w:val="004824C4"/>
    <w:rsid w:val="00484A4F"/>
    <w:rsid w:val="00485AF1"/>
    <w:rsid w:val="00485B66"/>
    <w:rsid w:val="00485D2E"/>
    <w:rsid w:val="00490497"/>
    <w:rsid w:val="00491340"/>
    <w:rsid w:val="00491375"/>
    <w:rsid w:val="0049149B"/>
    <w:rsid w:val="00492B7E"/>
    <w:rsid w:val="00492FC2"/>
    <w:rsid w:val="004942F7"/>
    <w:rsid w:val="00496DAF"/>
    <w:rsid w:val="004A0CB3"/>
    <w:rsid w:val="004A12E9"/>
    <w:rsid w:val="004A28CD"/>
    <w:rsid w:val="004A2BB1"/>
    <w:rsid w:val="004A3B1A"/>
    <w:rsid w:val="004A64A1"/>
    <w:rsid w:val="004A6D37"/>
    <w:rsid w:val="004A6E1F"/>
    <w:rsid w:val="004A6ED0"/>
    <w:rsid w:val="004A7069"/>
    <w:rsid w:val="004A7402"/>
    <w:rsid w:val="004B0AA6"/>
    <w:rsid w:val="004B11B2"/>
    <w:rsid w:val="004B2452"/>
    <w:rsid w:val="004B2BFC"/>
    <w:rsid w:val="004B34CC"/>
    <w:rsid w:val="004B38A4"/>
    <w:rsid w:val="004B44A2"/>
    <w:rsid w:val="004B50C1"/>
    <w:rsid w:val="004B5A48"/>
    <w:rsid w:val="004B61DE"/>
    <w:rsid w:val="004B7462"/>
    <w:rsid w:val="004B74FD"/>
    <w:rsid w:val="004C00AB"/>
    <w:rsid w:val="004C14FF"/>
    <w:rsid w:val="004C1FA9"/>
    <w:rsid w:val="004C3102"/>
    <w:rsid w:val="004C320B"/>
    <w:rsid w:val="004C354D"/>
    <w:rsid w:val="004C45E3"/>
    <w:rsid w:val="004C48C4"/>
    <w:rsid w:val="004C57E4"/>
    <w:rsid w:val="004C5F5E"/>
    <w:rsid w:val="004C6ADA"/>
    <w:rsid w:val="004C6CBB"/>
    <w:rsid w:val="004D03FA"/>
    <w:rsid w:val="004D1512"/>
    <w:rsid w:val="004D2483"/>
    <w:rsid w:val="004D2E69"/>
    <w:rsid w:val="004D2F55"/>
    <w:rsid w:val="004D50C8"/>
    <w:rsid w:val="004D524D"/>
    <w:rsid w:val="004D5D64"/>
    <w:rsid w:val="004D6246"/>
    <w:rsid w:val="004D6AE8"/>
    <w:rsid w:val="004D7522"/>
    <w:rsid w:val="004D7B08"/>
    <w:rsid w:val="004E025F"/>
    <w:rsid w:val="004E114B"/>
    <w:rsid w:val="004E27F1"/>
    <w:rsid w:val="004E2BA9"/>
    <w:rsid w:val="004E3CD6"/>
    <w:rsid w:val="004E5330"/>
    <w:rsid w:val="004E7256"/>
    <w:rsid w:val="004F1884"/>
    <w:rsid w:val="004F2FA7"/>
    <w:rsid w:val="004F3195"/>
    <w:rsid w:val="004F34B7"/>
    <w:rsid w:val="004F37D7"/>
    <w:rsid w:val="004F3EAE"/>
    <w:rsid w:val="004F57DF"/>
    <w:rsid w:val="004F5B1E"/>
    <w:rsid w:val="004F5EF7"/>
    <w:rsid w:val="004F729D"/>
    <w:rsid w:val="004F72F7"/>
    <w:rsid w:val="004F77F8"/>
    <w:rsid w:val="004F7EE1"/>
    <w:rsid w:val="0050160D"/>
    <w:rsid w:val="00503977"/>
    <w:rsid w:val="00503BBF"/>
    <w:rsid w:val="00505CF5"/>
    <w:rsid w:val="00506C79"/>
    <w:rsid w:val="00507130"/>
    <w:rsid w:val="00507435"/>
    <w:rsid w:val="005119C0"/>
    <w:rsid w:val="0051348E"/>
    <w:rsid w:val="00513C9D"/>
    <w:rsid w:val="00516D77"/>
    <w:rsid w:val="0051704E"/>
    <w:rsid w:val="0052221C"/>
    <w:rsid w:val="00522DC8"/>
    <w:rsid w:val="00524E5A"/>
    <w:rsid w:val="005253AF"/>
    <w:rsid w:val="005254A1"/>
    <w:rsid w:val="00526EC7"/>
    <w:rsid w:val="00526F36"/>
    <w:rsid w:val="005270C7"/>
    <w:rsid w:val="00527234"/>
    <w:rsid w:val="005275F6"/>
    <w:rsid w:val="00527CBA"/>
    <w:rsid w:val="00531C43"/>
    <w:rsid w:val="005322F8"/>
    <w:rsid w:val="005330E1"/>
    <w:rsid w:val="00533C83"/>
    <w:rsid w:val="00533DAD"/>
    <w:rsid w:val="00533DC1"/>
    <w:rsid w:val="00536184"/>
    <w:rsid w:val="005413F2"/>
    <w:rsid w:val="00544D85"/>
    <w:rsid w:val="00545099"/>
    <w:rsid w:val="00545708"/>
    <w:rsid w:val="00545740"/>
    <w:rsid w:val="0054621B"/>
    <w:rsid w:val="00546B08"/>
    <w:rsid w:val="00547AC8"/>
    <w:rsid w:val="00553DB8"/>
    <w:rsid w:val="00554D92"/>
    <w:rsid w:val="00555280"/>
    <w:rsid w:val="00555654"/>
    <w:rsid w:val="005574E4"/>
    <w:rsid w:val="00561A6E"/>
    <w:rsid w:val="00563CD2"/>
    <w:rsid w:val="00563DAE"/>
    <w:rsid w:val="00564E25"/>
    <w:rsid w:val="00565FFC"/>
    <w:rsid w:val="00570FAB"/>
    <w:rsid w:val="005719C5"/>
    <w:rsid w:val="00572C4F"/>
    <w:rsid w:val="00574538"/>
    <w:rsid w:val="00575EE2"/>
    <w:rsid w:val="005768D6"/>
    <w:rsid w:val="005772A3"/>
    <w:rsid w:val="0057776D"/>
    <w:rsid w:val="00582A39"/>
    <w:rsid w:val="00582F5C"/>
    <w:rsid w:val="00584A66"/>
    <w:rsid w:val="005865C6"/>
    <w:rsid w:val="005917ED"/>
    <w:rsid w:val="00592584"/>
    <w:rsid w:val="0059363B"/>
    <w:rsid w:val="00593EE0"/>
    <w:rsid w:val="00594F51"/>
    <w:rsid w:val="0059537C"/>
    <w:rsid w:val="00595BF7"/>
    <w:rsid w:val="00596C6F"/>
    <w:rsid w:val="005A062B"/>
    <w:rsid w:val="005A19E3"/>
    <w:rsid w:val="005A1F57"/>
    <w:rsid w:val="005A2D3D"/>
    <w:rsid w:val="005A37F2"/>
    <w:rsid w:val="005A3A6D"/>
    <w:rsid w:val="005A3BE3"/>
    <w:rsid w:val="005A433F"/>
    <w:rsid w:val="005A4B23"/>
    <w:rsid w:val="005A697B"/>
    <w:rsid w:val="005B01D7"/>
    <w:rsid w:val="005B1830"/>
    <w:rsid w:val="005B2C63"/>
    <w:rsid w:val="005B2CED"/>
    <w:rsid w:val="005B2D7F"/>
    <w:rsid w:val="005B2E5F"/>
    <w:rsid w:val="005B35E7"/>
    <w:rsid w:val="005B3DB8"/>
    <w:rsid w:val="005B3FFB"/>
    <w:rsid w:val="005B405C"/>
    <w:rsid w:val="005B5245"/>
    <w:rsid w:val="005B6850"/>
    <w:rsid w:val="005B6AA8"/>
    <w:rsid w:val="005C1905"/>
    <w:rsid w:val="005C3AA7"/>
    <w:rsid w:val="005C4BD5"/>
    <w:rsid w:val="005C5285"/>
    <w:rsid w:val="005C6494"/>
    <w:rsid w:val="005C6D23"/>
    <w:rsid w:val="005D19B0"/>
    <w:rsid w:val="005D1B71"/>
    <w:rsid w:val="005D42BB"/>
    <w:rsid w:val="005D4669"/>
    <w:rsid w:val="005D472C"/>
    <w:rsid w:val="005D4E5C"/>
    <w:rsid w:val="005D55C3"/>
    <w:rsid w:val="005D5EAA"/>
    <w:rsid w:val="005D6F67"/>
    <w:rsid w:val="005D78DA"/>
    <w:rsid w:val="005E0DD4"/>
    <w:rsid w:val="005E0E73"/>
    <w:rsid w:val="005E1EF2"/>
    <w:rsid w:val="005E2204"/>
    <w:rsid w:val="005E251D"/>
    <w:rsid w:val="005E3005"/>
    <w:rsid w:val="005E542B"/>
    <w:rsid w:val="005E69E7"/>
    <w:rsid w:val="005F0B43"/>
    <w:rsid w:val="005F11EE"/>
    <w:rsid w:val="005F1EB7"/>
    <w:rsid w:val="005F20D3"/>
    <w:rsid w:val="005F23E7"/>
    <w:rsid w:val="005F2F5F"/>
    <w:rsid w:val="005F423C"/>
    <w:rsid w:val="005F43DB"/>
    <w:rsid w:val="005F53DB"/>
    <w:rsid w:val="005F5423"/>
    <w:rsid w:val="005F653A"/>
    <w:rsid w:val="005F6591"/>
    <w:rsid w:val="005F6B10"/>
    <w:rsid w:val="005F71DA"/>
    <w:rsid w:val="005F76DE"/>
    <w:rsid w:val="00600B93"/>
    <w:rsid w:val="00600F4B"/>
    <w:rsid w:val="00601FFD"/>
    <w:rsid w:val="00603C69"/>
    <w:rsid w:val="0060472F"/>
    <w:rsid w:val="00604F4F"/>
    <w:rsid w:val="00605244"/>
    <w:rsid w:val="00606B79"/>
    <w:rsid w:val="006072DE"/>
    <w:rsid w:val="006101DB"/>
    <w:rsid w:val="00610895"/>
    <w:rsid w:val="006109AD"/>
    <w:rsid w:val="006109C4"/>
    <w:rsid w:val="00612627"/>
    <w:rsid w:val="00614719"/>
    <w:rsid w:val="006152F2"/>
    <w:rsid w:val="006167A5"/>
    <w:rsid w:val="00616D4C"/>
    <w:rsid w:val="006203D2"/>
    <w:rsid w:val="00620759"/>
    <w:rsid w:val="00621124"/>
    <w:rsid w:val="00621EDD"/>
    <w:rsid w:val="00624B77"/>
    <w:rsid w:val="006254B5"/>
    <w:rsid w:val="00625F97"/>
    <w:rsid w:val="006267D9"/>
    <w:rsid w:val="00626E4B"/>
    <w:rsid w:val="0062766A"/>
    <w:rsid w:val="00627FCC"/>
    <w:rsid w:val="00632757"/>
    <w:rsid w:val="00633D60"/>
    <w:rsid w:val="00635A61"/>
    <w:rsid w:val="00635E44"/>
    <w:rsid w:val="006419B0"/>
    <w:rsid w:val="006425A9"/>
    <w:rsid w:val="00643BC6"/>
    <w:rsid w:val="00644F66"/>
    <w:rsid w:val="00646199"/>
    <w:rsid w:val="006461EF"/>
    <w:rsid w:val="00647070"/>
    <w:rsid w:val="0064784B"/>
    <w:rsid w:val="006500B3"/>
    <w:rsid w:val="00651885"/>
    <w:rsid w:val="00651D2A"/>
    <w:rsid w:val="006520C1"/>
    <w:rsid w:val="00652863"/>
    <w:rsid w:val="00652A47"/>
    <w:rsid w:val="00652CB5"/>
    <w:rsid w:val="00652CFC"/>
    <w:rsid w:val="00652FB8"/>
    <w:rsid w:val="0065373F"/>
    <w:rsid w:val="00653E5E"/>
    <w:rsid w:val="00654439"/>
    <w:rsid w:val="00654E92"/>
    <w:rsid w:val="00656571"/>
    <w:rsid w:val="0065761A"/>
    <w:rsid w:val="00660A36"/>
    <w:rsid w:val="00662493"/>
    <w:rsid w:val="00662928"/>
    <w:rsid w:val="00664946"/>
    <w:rsid w:val="00664B55"/>
    <w:rsid w:val="006659AA"/>
    <w:rsid w:val="00665FD2"/>
    <w:rsid w:val="00666F2D"/>
    <w:rsid w:val="00667171"/>
    <w:rsid w:val="0067108E"/>
    <w:rsid w:val="0067257A"/>
    <w:rsid w:val="006728F2"/>
    <w:rsid w:val="00672D44"/>
    <w:rsid w:val="00673357"/>
    <w:rsid w:val="00673AFF"/>
    <w:rsid w:val="00674BC8"/>
    <w:rsid w:val="00680BC6"/>
    <w:rsid w:val="006817D5"/>
    <w:rsid w:val="00681B39"/>
    <w:rsid w:val="00681D4C"/>
    <w:rsid w:val="00682025"/>
    <w:rsid w:val="00682561"/>
    <w:rsid w:val="00684E1D"/>
    <w:rsid w:val="0068571D"/>
    <w:rsid w:val="00690BC6"/>
    <w:rsid w:val="0069277B"/>
    <w:rsid w:val="00692F5C"/>
    <w:rsid w:val="00694E23"/>
    <w:rsid w:val="0069614D"/>
    <w:rsid w:val="00697BAB"/>
    <w:rsid w:val="006A3385"/>
    <w:rsid w:val="006A3B21"/>
    <w:rsid w:val="006A3C5C"/>
    <w:rsid w:val="006A40BA"/>
    <w:rsid w:val="006A4440"/>
    <w:rsid w:val="006A4F7B"/>
    <w:rsid w:val="006A5687"/>
    <w:rsid w:val="006A6478"/>
    <w:rsid w:val="006A6D24"/>
    <w:rsid w:val="006A76BD"/>
    <w:rsid w:val="006A786E"/>
    <w:rsid w:val="006A7CF5"/>
    <w:rsid w:val="006B0791"/>
    <w:rsid w:val="006B0D82"/>
    <w:rsid w:val="006B1B77"/>
    <w:rsid w:val="006B36DB"/>
    <w:rsid w:val="006B3FCD"/>
    <w:rsid w:val="006B529F"/>
    <w:rsid w:val="006B5C00"/>
    <w:rsid w:val="006B5F84"/>
    <w:rsid w:val="006B79AE"/>
    <w:rsid w:val="006C035E"/>
    <w:rsid w:val="006C0F14"/>
    <w:rsid w:val="006C1F76"/>
    <w:rsid w:val="006C262E"/>
    <w:rsid w:val="006C33F2"/>
    <w:rsid w:val="006C340E"/>
    <w:rsid w:val="006C3B1C"/>
    <w:rsid w:val="006C5EB5"/>
    <w:rsid w:val="006C63DB"/>
    <w:rsid w:val="006C6478"/>
    <w:rsid w:val="006D104A"/>
    <w:rsid w:val="006D12D4"/>
    <w:rsid w:val="006D1F69"/>
    <w:rsid w:val="006D3400"/>
    <w:rsid w:val="006D3C9F"/>
    <w:rsid w:val="006D3DB9"/>
    <w:rsid w:val="006D5DD7"/>
    <w:rsid w:val="006D69D5"/>
    <w:rsid w:val="006D719B"/>
    <w:rsid w:val="006E01F6"/>
    <w:rsid w:val="006E03DE"/>
    <w:rsid w:val="006E2C1C"/>
    <w:rsid w:val="006E4F90"/>
    <w:rsid w:val="006E6080"/>
    <w:rsid w:val="006E6350"/>
    <w:rsid w:val="006E6DA1"/>
    <w:rsid w:val="006E7BC4"/>
    <w:rsid w:val="006F0AB9"/>
    <w:rsid w:val="006F1943"/>
    <w:rsid w:val="006F1EBC"/>
    <w:rsid w:val="006F26E3"/>
    <w:rsid w:val="006F2C94"/>
    <w:rsid w:val="006F3ECC"/>
    <w:rsid w:val="006F4203"/>
    <w:rsid w:val="006F5A74"/>
    <w:rsid w:val="006F5FD0"/>
    <w:rsid w:val="006F6CD4"/>
    <w:rsid w:val="006F74BD"/>
    <w:rsid w:val="006F74FB"/>
    <w:rsid w:val="00700698"/>
    <w:rsid w:val="00701452"/>
    <w:rsid w:val="0070321D"/>
    <w:rsid w:val="00704ACB"/>
    <w:rsid w:val="00705532"/>
    <w:rsid w:val="00705FB1"/>
    <w:rsid w:val="00706673"/>
    <w:rsid w:val="007068D1"/>
    <w:rsid w:val="0070750D"/>
    <w:rsid w:val="00710309"/>
    <w:rsid w:val="007108DF"/>
    <w:rsid w:val="00711078"/>
    <w:rsid w:val="00711405"/>
    <w:rsid w:val="00712667"/>
    <w:rsid w:val="007133E6"/>
    <w:rsid w:val="00713D3A"/>
    <w:rsid w:val="00713D87"/>
    <w:rsid w:val="00714A8B"/>
    <w:rsid w:val="00715852"/>
    <w:rsid w:val="007210B2"/>
    <w:rsid w:val="007221E2"/>
    <w:rsid w:val="00722FE4"/>
    <w:rsid w:val="00723471"/>
    <w:rsid w:val="00723C87"/>
    <w:rsid w:val="0072466D"/>
    <w:rsid w:val="00724E3E"/>
    <w:rsid w:val="00726809"/>
    <w:rsid w:val="00726CAD"/>
    <w:rsid w:val="00726DEF"/>
    <w:rsid w:val="007279D9"/>
    <w:rsid w:val="00730ACB"/>
    <w:rsid w:val="00732C16"/>
    <w:rsid w:val="007330D9"/>
    <w:rsid w:val="0073437A"/>
    <w:rsid w:val="00735317"/>
    <w:rsid w:val="0074018D"/>
    <w:rsid w:val="007404BE"/>
    <w:rsid w:val="00740D31"/>
    <w:rsid w:val="00741B5E"/>
    <w:rsid w:val="007425AD"/>
    <w:rsid w:val="00745810"/>
    <w:rsid w:val="00745C1C"/>
    <w:rsid w:val="00746D43"/>
    <w:rsid w:val="00746FA5"/>
    <w:rsid w:val="00750766"/>
    <w:rsid w:val="00750BB9"/>
    <w:rsid w:val="00750C6F"/>
    <w:rsid w:val="00751984"/>
    <w:rsid w:val="00751F1C"/>
    <w:rsid w:val="007529FD"/>
    <w:rsid w:val="00753EF3"/>
    <w:rsid w:val="00755207"/>
    <w:rsid w:val="0075582E"/>
    <w:rsid w:val="00756975"/>
    <w:rsid w:val="007573F1"/>
    <w:rsid w:val="00761235"/>
    <w:rsid w:val="0076196E"/>
    <w:rsid w:val="007649C9"/>
    <w:rsid w:val="007653A3"/>
    <w:rsid w:val="00765446"/>
    <w:rsid w:val="00765A31"/>
    <w:rsid w:val="00767F70"/>
    <w:rsid w:val="007701DD"/>
    <w:rsid w:val="007702CC"/>
    <w:rsid w:val="00771357"/>
    <w:rsid w:val="00771EB6"/>
    <w:rsid w:val="00772FBD"/>
    <w:rsid w:val="00774404"/>
    <w:rsid w:val="00774663"/>
    <w:rsid w:val="007751AE"/>
    <w:rsid w:val="00775A25"/>
    <w:rsid w:val="0077601B"/>
    <w:rsid w:val="0077642A"/>
    <w:rsid w:val="00782623"/>
    <w:rsid w:val="00782D2D"/>
    <w:rsid w:val="007833A6"/>
    <w:rsid w:val="007833F6"/>
    <w:rsid w:val="00783545"/>
    <w:rsid w:val="00790557"/>
    <w:rsid w:val="0079106B"/>
    <w:rsid w:val="00793F55"/>
    <w:rsid w:val="00794ECF"/>
    <w:rsid w:val="007956D4"/>
    <w:rsid w:val="0079641C"/>
    <w:rsid w:val="00796684"/>
    <w:rsid w:val="00797A1C"/>
    <w:rsid w:val="007A1006"/>
    <w:rsid w:val="007A2673"/>
    <w:rsid w:val="007A3875"/>
    <w:rsid w:val="007A3DB0"/>
    <w:rsid w:val="007A520E"/>
    <w:rsid w:val="007A5831"/>
    <w:rsid w:val="007A633C"/>
    <w:rsid w:val="007B0CFA"/>
    <w:rsid w:val="007B1CF6"/>
    <w:rsid w:val="007B1DED"/>
    <w:rsid w:val="007B313C"/>
    <w:rsid w:val="007B45EC"/>
    <w:rsid w:val="007B471D"/>
    <w:rsid w:val="007C2529"/>
    <w:rsid w:val="007C2990"/>
    <w:rsid w:val="007C42C9"/>
    <w:rsid w:val="007C4533"/>
    <w:rsid w:val="007C7BBF"/>
    <w:rsid w:val="007C7FD3"/>
    <w:rsid w:val="007D0096"/>
    <w:rsid w:val="007D0919"/>
    <w:rsid w:val="007D139B"/>
    <w:rsid w:val="007D1475"/>
    <w:rsid w:val="007D1742"/>
    <w:rsid w:val="007D1D76"/>
    <w:rsid w:val="007D7448"/>
    <w:rsid w:val="007E160B"/>
    <w:rsid w:val="007E2A33"/>
    <w:rsid w:val="007E7921"/>
    <w:rsid w:val="007F0764"/>
    <w:rsid w:val="007F27A0"/>
    <w:rsid w:val="007F2D9B"/>
    <w:rsid w:val="007F34EF"/>
    <w:rsid w:val="007F482C"/>
    <w:rsid w:val="007F590D"/>
    <w:rsid w:val="007F5D06"/>
    <w:rsid w:val="007F6211"/>
    <w:rsid w:val="007F6B47"/>
    <w:rsid w:val="007F6DFB"/>
    <w:rsid w:val="007F75D4"/>
    <w:rsid w:val="00800244"/>
    <w:rsid w:val="00801B3C"/>
    <w:rsid w:val="00802D00"/>
    <w:rsid w:val="00804659"/>
    <w:rsid w:val="00806BAC"/>
    <w:rsid w:val="0081003E"/>
    <w:rsid w:val="00810DDD"/>
    <w:rsid w:val="00810EF4"/>
    <w:rsid w:val="0081184E"/>
    <w:rsid w:val="00811E19"/>
    <w:rsid w:val="008149E3"/>
    <w:rsid w:val="0081598F"/>
    <w:rsid w:val="00817022"/>
    <w:rsid w:val="008172C8"/>
    <w:rsid w:val="00817E04"/>
    <w:rsid w:val="00821EC1"/>
    <w:rsid w:val="0082265F"/>
    <w:rsid w:val="00822AC3"/>
    <w:rsid w:val="00823DCD"/>
    <w:rsid w:val="00825819"/>
    <w:rsid w:val="00826117"/>
    <w:rsid w:val="008277B6"/>
    <w:rsid w:val="00830B9D"/>
    <w:rsid w:val="008312D1"/>
    <w:rsid w:val="00832196"/>
    <w:rsid w:val="00833029"/>
    <w:rsid w:val="00833C23"/>
    <w:rsid w:val="0083405E"/>
    <w:rsid w:val="00834439"/>
    <w:rsid w:val="00834703"/>
    <w:rsid w:val="008351E2"/>
    <w:rsid w:val="008353E2"/>
    <w:rsid w:val="00836160"/>
    <w:rsid w:val="00836355"/>
    <w:rsid w:val="00836FD0"/>
    <w:rsid w:val="00840072"/>
    <w:rsid w:val="0084011E"/>
    <w:rsid w:val="008418F2"/>
    <w:rsid w:val="008419CF"/>
    <w:rsid w:val="00841BA8"/>
    <w:rsid w:val="008422E9"/>
    <w:rsid w:val="008425D3"/>
    <w:rsid w:val="0084309A"/>
    <w:rsid w:val="008440E4"/>
    <w:rsid w:val="00845296"/>
    <w:rsid w:val="00846972"/>
    <w:rsid w:val="00850F8E"/>
    <w:rsid w:val="008510ED"/>
    <w:rsid w:val="00852052"/>
    <w:rsid w:val="0085226D"/>
    <w:rsid w:val="00852B30"/>
    <w:rsid w:val="00852D13"/>
    <w:rsid w:val="008536DD"/>
    <w:rsid w:val="00855051"/>
    <w:rsid w:val="00855360"/>
    <w:rsid w:val="00856D2C"/>
    <w:rsid w:val="008576A0"/>
    <w:rsid w:val="00857B16"/>
    <w:rsid w:val="0086006A"/>
    <w:rsid w:val="00861829"/>
    <w:rsid w:val="00861D08"/>
    <w:rsid w:val="00864896"/>
    <w:rsid w:val="008658EE"/>
    <w:rsid w:val="00865B3B"/>
    <w:rsid w:val="00865FE9"/>
    <w:rsid w:val="008677FC"/>
    <w:rsid w:val="00870863"/>
    <w:rsid w:val="00871626"/>
    <w:rsid w:val="00871C4F"/>
    <w:rsid w:val="00872547"/>
    <w:rsid w:val="00872ABB"/>
    <w:rsid w:val="00872FCE"/>
    <w:rsid w:val="00873FA6"/>
    <w:rsid w:val="00877656"/>
    <w:rsid w:val="00877D5A"/>
    <w:rsid w:val="00880D5C"/>
    <w:rsid w:val="00881C19"/>
    <w:rsid w:val="00882A30"/>
    <w:rsid w:val="00882A35"/>
    <w:rsid w:val="00882C8E"/>
    <w:rsid w:val="00882FFA"/>
    <w:rsid w:val="0088319A"/>
    <w:rsid w:val="00883E40"/>
    <w:rsid w:val="008846FD"/>
    <w:rsid w:val="0088604E"/>
    <w:rsid w:val="00886F32"/>
    <w:rsid w:val="00887611"/>
    <w:rsid w:val="0089238F"/>
    <w:rsid w:val="00895596"/>
    <w:rsid w:val="008979B7"/>
    <w:rsid w:val="008A20E8"/>
    <w:rsid w:val="008A3AFB"/>
    <w:rsid w:val="008A3E7F"/>
    <w:rsid w:val="008A51C4"/>
    <w:rsid w:val="008A5701"/>
    <w:rsid w:val="008B0647"/>
    <w:rsid w:val="008B07AF"/>
    <w:rsid w:val="008B1DF5"/>
    <w:rsid w:val="008B3026"/>
    <w:rsid w:val="008B3442"/>
    <w:rsid w:val="008B42B8"/>
    <w:rsid w:val="008B467B"/>
    <w:rsid w:val="008B4939"/>
    <w:rsid w:val="008B5BAD"/>
    <w:rsid w:val="008B6CD1"/>
    <w:rsid w:val="008B785A"/>
    <w:rsid w:val="008C0C45"/>
    <w:rsid w:val="008C1855"/>
    <w:rsid w:val="008C1AA1"/>
    <w:rsid w:val="008C335A"/>
    <w:rsid w:val="008C62D7"/>
    <w:rsid w:val="008C62E1"/>
    <w:rsid w:val="008C69D6"/>
    <w:rsid w:val="008C6B8A"/>
    <w:rsid w:val="008D0D44"/>
    <w:rsid w:val="008D2129"/>
    <w:rsid w:val="008D23D0"/>
    <w:rsid w:val="008D630D"/>
    <w:rsid w:val="008D69A5"/>
    <w:rsid w:val="008D70D9"/>
    <w:rsid w:val="008D7356"/>
    <w:rsid w:val="008D7F86"/>
    <w:rsid w:val="008E0163"/>
    <w:rsid w:val="008E1C9C"/>
    <w:rsid w:val="008E1F6E"/>
    <w:rsid w:val="008E2B68"/>
    <w:rsid w:val="008E3353"/>
    <w:rsid w:val="008E3736"/>
    <w:rsid w:val="008E42B0"/>
    <w:rsid w:val="008E551D"/>
    <w:rsid w:val="008F1005"/>
    <w:rsid w:val="008F1503"/>
    <w:rsid w:val="008F39CA"/>
    <w:rsid w:val="008F6F8D"/>
    <w:rsid w:val="008F7461"/>
    <w:rsid w:val="008F7ECB"/>
    <w:rsid w:val="00900169"/>
    <w:rsid w:val="009015C1"/>
    <w:rsid w:val="00902A36"/>
    <w:rsid w:val="00902C86"/>
    <w:rsid w:val="00902E83"/>
    <w:rsid w:val="0090335A"/>
    <w:rsid w:val="0090413D"/>
    <w:rsid w:val="00904980"/>
    <w:rsid w:val="00904B12"/>
    <w:rsid w:val="0090502E"/>
    <w:rsid w:val="00905A8D"/>
    <w:rsid w:val="00907772"/>
    <w:rsid w:val="00910A1A"/>
    <w:rsid w:val="00910A43"/>
    <w:rsid w:val="0091109F"/>
    <w:rsid w:val="009113E6"/>
    <w:rsid w:val="0091189B"/>
    <w:rsid w:val="00911915"/>
    <w:rsid w:val="00911E42"/>
    <w:rsid w:val="00913BFB"/>
    <w:rsid w:val="0091440B"/>
    <w:rsid w:val="00915049"/>
    <w:rsid w:val="00916174"/>
    <w:rsid w:val="00917156"/>
    <w:rsid w:val="00917FA5"/>
    <w:rsid w:val="00921264"/>
    <w:rsid w:val="00921F00"/>
    <w:rsid w:val="0092219C"/>
    <w:rsid w:val="0092528D"/>
    <w:rsid w:val="009268BD"/>
    <w:rsid w:val="00926C9E"/>
    <w:rsid w:val="00927110"/>
    <w:rsid w:val="00927A56"/>
    <w:rsid w:val="00927D94"/>
    <w:rsid w:val="009302D8"/>
    <w:rsid w:val="0093038E"/>
    <w:rsid w:val="00930C2B"/>
    <w:rsid w:val="00931698"/>
    <w:rsid w:val="0093433E"/>
    <w:rsid w:val="00934B01"/>
    <w:rsid w:val="009351E7"/>
    <w:rsid w:val="009355D4"/>
    <w:rsid w:val="00936843"/>
    <w:rsid w:val="009372D2"/>
    <w:rsid w:val="00937CF2"/>
    <w:rsid w:val="0094055F"/>
    <w:rsid w:val="009410C4"/>
    <w:rsid w:val="009410F4"/>
    <w:rsid w:val="0094146D"/>
    <w:rsid w:val="009419D8"/>
    <w:rsid w:val="00942126"/>
    <w:rsid w:val="00942377"/>
    <w:rsid w:val="00943257"/>
    <w:rsid w:val="009443B0"/>
    <w:rsid w:val="00944834"/>
    <w:rsid w:val="00945621"/>
    <w:rsid w:val="0094649D"/>
    <w:rsid w:val="0094658D"/>
    <w:rsid w:val="00946738"/>
    <w:rsid w:val="00946F5C"/>
    <w:rsid w:val="0095066B"/>
    <w:rsid w:val="00950698"/>
    <w:rsid w:val="00950CF4"/>
    <w:rsid w:val="00951469"/>
    <w:rsid w:val="00951B7B"/>
    <w:rsid w:val="00951C45"/>
    <w:rsid w:val="00951E35"/>
    <w:rsid w:val="00952B65"/>
    <w:rsid w:val="00952F8C"/>
    <w:rsid w:val="0095308E"/>
    <w:rsid w:val="00955329"/>
    <w:rsid w:val="009559FB"/>
    <w:rsid w:val="00955BBF"/>
    <w:rsid w:val="00955F55"/>
    <w:rsid w:val="0095624D"/>
    <w:rsid w:val="00956A55"/>
    <w:rsid w:val="00957656"/>
    <w:rsid w:val="00957E1B"/>
    <w:rsid w:val="00960671"/>
    <w:rsid w:val="0096082E"/>
    <w:rsid w:val="009614D6"/>
    <w:rsid w:val="009624D8"/>
    <w:rsid w:val="00962E6A"/>
    <w:rsid w:val="00962EB8"/>
    <w:rsid w:val="00963370"/>
    <w:rsid w:val="00965883"/>
    <w:rsid w:val="00965ACC"/>
    <w:rsid w:val="00966261"/>
    <w:rsid w:val="0096779D"/>
    <w:rsid w:val="00970A26"/>
    <w:rsid w:val="00970DC5"/>
    <w:rsid w:val="009729FD"/>
    <w:rsid w:val="00976723"/>
    <w:rsid w:val="0098037F"/>
    <w:rsid w:val="00980F7F"/>
    <w:rsid w:val="009831E7"/>
    <w:rsid w:val="0098326C"/>
    <w:rsid w:val="00983BF4"/>
    <w:rsid w:val="009853CC"/>
    <w:rsid w:val="00987905"/>
    <w:rsid w:val="009901C4"/>
    <w:rsid w:val="00990899"/>
    <w:rsid w:val="009917CB"/>
    <w:rsid w:val="009926A9"/>
    <w:rsid w:val="009944AB"/>
    <w:rsid w:val="009953CB"/>
    <w:rsid w:val="009959CF"/>
    <w:rsid w:val="00996F4E"/>
    <w:rsid w:val="009A0CB9"/>
    <w:rsid w:val="009A2486"/>
    <w:rsid w:val="009A52B3"/>
    <w:rsid w:val="009A6BFC"/>
    <w:rsid w:val="009A7F6A"/>
    <w:rsid w:val="009B0BA3"/>
    <w:rsid w:val="009B0E42"/>
    <w:rsid w:val="009B0E98"/>
    <w:rsid w:val="009B1EF2"/>
    <w:rsid w:val="009B2694"/>
    <w:rsid w:val="009B2E6C"/>
    <w:rsid w:val="009B3473"/>
    <w:rsid w:val="009B3705"/>
    <w:rsid w:val="009B3E12"/>
    <w:rsid w:val="009B48D9"/>
    <w:rsid w:val="009B5564"/>
    <w:rsid w:val="009B59E3"/>
    <w:rsid w:val="009B5C6D"/>
    <w:rsid w:val="009B659E"/>
    <w:rsid w:val="009B6A45"/>
    <w:rsid w:val="009C1C18"/>
    <w:rsid w:val="009C2034"/>
    <w:rsid w:val="009C2A86"/>
    <w:rsid w:val="009C2B08"/>
    <w:rsid w:val="009C2C27"/>
    <w:rsid w:val="009C4B77"/>
    <w:rsid w:val="009C542A"/>
    <w:rsid w:val="009C5FFB"/>
    <w:rsid w:val="009C659D"/>
    <w:rsid w:val="009C6AB7"/>
    <w:rsid w:val="009D1299"/>
    <w:rsid w:val="009D1F78"/>
    <w:rsid w:val="009D20D1"/>
    <w:rsid w:val="009D2392"/>
    <w:rsid w:val="009D2765"/>
    <w:rsid w:val="009D2CB7"/>
    <w:rsid w:val="009D2CF5"/>
    <w:rsid w:val="009D2D57"/>
    <w:rsid w:val="009D4591"/>
    <w:rsid w:val="009D5EC2"/>
    <w:rsid w:val="009D66D8"/>
    <w:rsid w:val="009E2DC0"/>
    <w:rsid w:val="009E396E"/>
    <w:rsid w:val="009E3E80"/>
    <w:rsid w:val="009E4C9F"/>
    <w:rsid w:val="009E5678"/>
    <w:rsid w:val="009E66F2"/>
    <w:rsid w:val="009E788E"/>
    <w:rsid w:val="009F081D"/>
    <w:rsid w:val="009F0C12"/>
    <w:rsid w:val="009F1299"/>
    <w:rsid w:val="009F1370"/>
    <w:rsid w:val="009F2D11"/>
    <w:rsid w:val="009F4C57"/>
    <w:rsid w:val="009F5162"/>
    <w:rsid w:val="009F5E06"/>
    <w:rsid w:val="009F6F39"/>
    <w:rsid w:val="009F707C"/>
    <w:rsid w:val="009F78D6"/>
    <w:rsid w:val="00A001CF"/>
    <w:rsid w:val="00A01584"/>
    <w:rsid w:val="00A0245D"/>
    <w:rsid w:val="00A025DC"/>
    <w:rsid w:val="00A0266A"/>
    <w:rsid w:val="00A02B42"/>
    <w:rsid w:val="00A02F4F"/>
    <w:rsid w:val="00A0374E"/>
    <w:rsid w:val="00A03DAD"/>
    <w:rsid w:val="00A03E61"/>
    <w:rsid w:val="00A057B1"/>
    <w:rsid w:val="00A061EA"/>
    <w:rsid w:val="00A066CF"/>
    <w:rsid w:val="00A0692A"/>
    <w:rsid w:val="00A06FD8"/>
    <w:rsid w:val="00A11906"/>
    <w:rsid w:val="00A14D38"/>
    <w:rsid w:val="00A15000"/>
    <w:rsid w:val="00A17104"/>
    <w:rsid w:val="00A17526"/>
    <w:rsid w:val="00A17536"/>
    <w:rsid w:val="00A17867"/>
    <w:rsid w:val="00A17F78"/>
    <w:rsid w:val="00A20345"/>
    <w:rsid w:val="00A20986"/>
    <w:rsid w:val="00A209F8"/>
    <w:rsid w:val="00A20DF9"/>
    <w:rsid w:val="00A211D6"/>
    <w:rsid w:val="00A21681"/>
    <w:rsid w:val="00A226C3"/>
    <w:rsid w:val="00A229A8"/>
    <w:rsid w:val="00A25C02"/>
    <w:rsid w:val="00A269F3"/>
    <w:rsid w:val="00A27F0C"/>
    <w:rsid w:val="00A30430"/>
    <w:rsid w:val="00A30B19"/>
    <w:rsid w:val="00A324DB"/>
    <w:rsid w:val="00A34B8A"/>
    <w:rsid w:val="00A37091"/>
    <w:rsid w:val="00A4243F"/>
    <w:rsid w:val="00A425A5"/>
    <w:rsid w:val="00A42CC2"/>
    <w:rsid w:val="00A43F80"/>
    <w:rsid w:val="00A44260"/>
    <w:rsid w:val="00A45FDA"/>
    <w:rsid w:val="00A4647A"/>
    <w:rsid w:val="00A47BDA"/>
    <w:rsid w:val="00A47D77"/>
    <w:rsid w:val="00A501B8"/>
    <w:rsid w:val="00A50EF6"/>
    <w:rsid w:val="00A51A43"/>
    <w:rsid w:val="00A522AE"/>
    <w:rsid w:val="00A529E4"/>
    <w:rsid w:val="00A54190"/>
    <w:rsid w:val="00A54E8E"/>
    <w:rsid w:val="00A552BB"/>
    <w:rsid w:val="00A5583C"/>
    <w:rsid w:val="00A57854"/>
    <w:rsid w:val="00A6098A"/>
    <w:rsid w:val="00A628FB"/>
    <w:rsid w:val="00A631E1"/>
    <w:rsid w:val="00A63B6C"/>
    <w:rsid w:val="00A66439"/>
    <w:rsid w:val="00A67A6E"/>
    <w:rsid w:val="00A71BED"/>
    <w:rsid w:val="00A71D3D"/>
    <w:rsid w:val="00A7340E"/>
    <w:rsid w:val="00A73BF5"/>
    <w:rsid w:val="00A73EAE"/>
    <w:rsid w:val="00A74C16"/>
    <w:rsid w:val="00A75660"/>
    <w:rsid w:val="00A76310"/>
    <w:rsid w:val="00A76CA0"/>
    <w:rsid w:val="00A831AE"/>
    <w:rsid w:val="00A84C54"/>
    <w:rsid w:val="00A84FE5"/>
    <w:rsid w:val="00A855D4"/>
    <w:rsid w:val="00A8598F"/>
    <w:rsid w:val="00A87056"/>
    <w:rsid w:val="00A871CB"/>
    <w:rsid w:val="00A9062C"/>
    <w:rsid w:val="00A92836"/>
    <w:rsid w:val="00A93C9B"/>
    <w:rsid w:val="00A95399"/>
    <w:rsid w:val="00A95784"/>
    <w:rsid w:val="00A958E8"/>
    <w:rsid w:val="00A966A4"/>
    <w:rsid w:val="00AA0AE7"/>
    <w:rsid w:val="00AA12AB"/>
    <w:rsid w:val="00AA326F"/>
    <w:rsid w:val="00AA4916"/>
    <w:rsid w:val="00AA4C9E"/>
    <w:rsid w:val="00AA54A7"/>
    <w:rsid w:val="00AA5CDD"/>
    <w:rsid w:val="00AA60C8"/>
    <w:rsid w:val="00AA7503"/>
    <w:rsid w:val="00AA7F7C"/>
    <w:rsid w:val="00AB09F7"/>
    <w:rsid w:val="00AB0E77"/>
    <w:rsid w:val="00AB115A"/>
    <w:rsid w:val="00AB14AE"/>
    <w:rsid w:val="00AB18E0"/>
    <w:rsid w:val="00AB450C"/>
    <w:rsid w:val="00AB5052"/>
    <w:rsid w:val="00AB5459"/>
    <w:rsid w:val="00AB5AF5"/>
    <w:rsid w:val="00AB6270"/>
    <w:rsid w:val="00AB799E"/>
    <w:rsid w:val="00AB7AAA"/>
    <w:rsid w:val="00AC028D"/>
    <w:rsid w:val="00AC0BCA"/>
    <w:rsid w:val="00AC0C9A"/>
    <w:rsid w:val="00AC0FCB"/>
    <w:rsid w:val="00AC1907"/>
    <w:rsid w:val="00AC1F07"/>
    <w:rsid w:val="00AC26F4"/>
    <w:rsid w:val="00AC2B08"/>
    <w:rsid w:val="00AC3FF6"/>
    <w:rsid w:val="00AC516C"/>
    <w:rsid w:val="00AC5352"/>
    <w:rsid w:val="00AC5B49"/>
    <w:rsid w:val="00AC66B2"/>
    <w:rsid w:val="00AC66BA"/>
    <w:rsid w:val="00AC6C71"/>
    <w:rsid w:val="00AC6EBC"/>
    <w:rsid w:val="00AD0772"/>
    <w:rsid w:val="00AD07E9"/>
    <w:rsid w:val="00AD4168"/>
    <w:rsid w:val="00AD43FF"/>
    <w:rsid w:val="00AD480C"/>
    <w:rsid w:val="00AD53E8"/>
    <w:rsid w:val="00AD5ACE"/>
    <w:rsid w:val="00AD5C56"/>
    <w:rsid w:val="00AD60BA"/>
    <w:rsid w:val="00AD61A3"/>
    <w:rsid w:val="00AD65EC"/>
    <w:rsid w:val="00AD6DC0"/>
    <w:rsid w:val="00AD709A"/>
    <w:rsid w:val="00AE22FD"/>
    <w:rsid w:val="00AE5382"/>
    <w:rsid w:val="00AE6974"/>
    <w:rsid w:val="00AE6FCD"/>
    <w:rsid w:val="00AE729E"/>
    <w:rsid w:val="00AF2082"/>
    <w:rsid w:val="00AF224B"/>
    <w:rsid w:val="00AF3E5F"/>
    <w:rsid w:val="00AF40F7"/>
    <w:rsid w:val="00AF48FD"/>
    <w:rsid w:val="00AF4E73"/>
    <w:rsid w:val="00AF54AB"/>
    <w:rsid w:val="00AF54BC"/>
    <w:rsid w:val="00AF6F5D"/>
    <w:rsid w:val="00AF7EEF"/>
    <w:rsid w:val="00B0397C"/>
    <w:rsid w:val="00B061B2"/>
    <w:rsid w:val="00B06B31"/>
    <w:rsid w:val="00B06C6C"/>
    <w:rsid w:val="00B1096D"/>
    <w:rsid w:val="00B10DCD"/>
    <w:rsid w:val="00B111A1"/>
    <w:rsid w:val="00B125EE"/>
    <w:rsid w:val="00B12930"/>
    <w:rsid w:val="00B13FDC"/>
    <w:rsid w:val="00B1511D"/>
    <w:rsid w:val="00B174F1"/>
    <w:rsid w:val="00B20F24"/>
    <w:rsid w:val="00B210E4"/>
    <w:rsid w:val="00B21821"/>
    <w:rsid w:val="00B21BC7"/>
    <w:rsid w:val="00B227A9"/>
    <w:rsid w:val="00B235A3"/>
    <w:rsid w:val="00B238F9"/>
    <w:rsid w:val="00B251F2"/>
    <w:rsid w:val="00B256F5"/>
    <w:rsid w:val="00B31353"/>
    <w:rsid w:val="00B316E1"/>
    <w:rsid w:val="00B32DC8"/>
    <w:rsid w:val="00B335D6"/>
    <w:rsid w:val="00B347BD"/>
    <w:rsid w:val="00B3624A"/>
    <w:rsid w:val="00B37146"/>
    <w:rsid w:val="00B37924"/>
    <w:rsid w:val="00B40E50"/>
    <w:rsid w:val="00B43FA1"/>
    <w:rsid w:val="00B4424C"/>
    <w:rsid w:val="00B449A4"/>
    <w:rsid w:val="00B449C4"/>
    <w:rsid w:val="00B44B5A"/>
    <w:rsid w:val="00B45679"/>
    <w:rsid w:val="00B4771C"/>
    <w:rsid w:val="00B5079C"/>
    <w:rsid w:val="00B53579"/>
    <w:rsid w:val="00B5390F"/>
    <w:rsid w:val="00B53F25"/>
    <w:rsid w:val="00B53FFF"/>
    <w:rsid w:val="00B54BD7"/>
    <w:rsid w:val="00B556DD"/>
    <w:rsid w:val="00B55DF4"/>
    <w:rsid w:val="00B5703F"/>
    <w:rsid w:val="00B600B7"/>
    <w:rsid w:val="00B60A94"/>
    <w:rsid w:val="00B60BC3"/>
    <w:rsid w:val="00B61594"/>
    <w:rsid w:val="00B62CCF"/>
    <w:rsid w:val="00B6392F"/>
    <w:rsid w:val="00B67A24"/>
    <w:rsid w:val="00B7024C"/>
    <w:rsid w:val="00B729B4"/>
    <w:rsid w:val="00B72D3B"/>
    <w:rsid w:val="00B74374"/>
    <w:rsid w:val="00B7459E"/>
    <w:rsid w:val="00B74FED"/>
    <w:rsid w:val="00B76864"/>
    <w:rsid w:val="00B77EB7"/>
    <w:rsid w:val="00B82639"/>
    <w:rsid w:val="00B82FB9"/>
    <w:rsid w:val="00B83258"/>
    <w:rsid w:val="00B8398F"/>
    <w:rsid w:val="00B84B7A"/>
    <w:rsid w:val="00B84DB2"/>
    <w:rsid w:val="00B85380"/>
    <w:rsid w:val="00B85527"/>
    <w:rsid w:val="00B86419"/>
    <w:rsid w:val="00B8653B"/>
    <w:rsid w:val="00B90065"/>
    <w:rsid w:val="00B90BFD"/>
    <w:rsid w:val="00B91655"/>
    <w:rsid w:val="00B93D72"/>
    <w:rsid w:val="00B94C1B"/>
    <w:rsid w:val="00B94CB4"/>
    <w:rsid w:val="00B94D2C"/>
    <w:rsid w:val="00B94E84"/>
    <w:rsid w:val="00B955DF"/>
    <w:rsid w:val="00BA1395"/>
    <w:rsid w:val="00BA1E1B"/>
    <w:rsid w:val="00BA2039"/>
    <w:rsid w:val="00BA247F"/>
    <w:rsid w:val="00BA276B"/>
    <w:rsid w:val="00BA2D7C"/>
    <w:rsid w:val="00BA33FA"/>
    <w:rsid w:val="00BA39D6"/>
    <w:rsid w:val="00BA3DC1"/>
    <w:rsid w:val="00BA57DC"/>
    <w:rsid w:val="00BA702F"/>
    <w:rsid w:val="00BA753C"/>
    <w:rsid w:val="00BA792E"/>
    <w:rsid w:val="00BB011B"/>
    <w:rsid w:val="00BB168D"/>
    <w:rsid w:val="00BB1C99"/>
    <w:rsid w:val="00BB2313"/>
    <w:rsid w:val="00BB2E91"/>
    <w:rsid w:val="00BB4148"/>
    <w:rsid w:val="00BB4FD0"/>
    <w:rsid w:val="00BB5F11"/>
    <w:rsid w:val="00BB72A3"/>
    <w:rsid w:val="00BB7B83"/>
    <w:rsid w:val="00BC0C29"/>
    <w:rsid w:val="00BC10DD"/>
    <w:rsid w:val="00BC1508"/>
    <w:rsid w:val="00BC1EF9"/>
    <w:rsid w:val="00BD0B62"/>
    <w:rsid w:val="00BD0CC5"/>
    <w:rsid w:val="00BD13F2"/>
    <w:rsid w:val="00BD30AD"/>
    <w:rsid w:val="00BD356D"/>
    <w:rsid w:val="00BD53B2"/>
    <w:rsid w:val="00BD7726"/>
    <w:rsid w:val="00BD7A7B"/>
    <w:rsid w:val="00BE0D68"/>
    <w:rsid w:val="00BE21E5"/>
    <w:rsid w:val="00BE2EDD"/>
    <w:rsid w:val="00BE3607"/>
    <w:rsid w:val="00BE6823"/>
    <w:rsid w:val="00BE6AFE"/>
    <w:rsid w:val="00BE7675"/>
    <w:rsid w:val="00BE7BBF"/>
    <w:rsid w:val="00BE7F73"/>
    <w:rsid w:val="00BF1D09"/>
    <w:rsid w:val="00BF26C1"/>
    <w:rsid w:val="00BF2BE1"/>
    <w:rsid w:val="00BF2BE3"/>
    <w:rsid w:val="00BF45AC"/>
    <w:rsid w:val="00BF7468"/>
    <w:rsid w:val="00C0045F"/>
    <w:rsid w:val="00C005EA"/>
    <w:rsid w:val="00C00C66"/>
    <w:rsid w:val="00C01168"/>
    <w:rsid w:val="00C037BA"/>
    <w:rsid w:val="00C05DFD"/>
    <w:rsid w:val="00C07674"/>
    <w:rsid w:val="00C077DA"/>
    <w:rsid w:val="00C11341"/>
    <w:rsid w:val="00C12784"/>
    <w:rsid w:val="00C130DE"/>
    <w:rsid w:val="00C14ECE"/>
    <w:rsid w:val="00C14F3D"/>
    <w:rsid w:val="00C1517B"/>
    <w:rsid w:val="00C15878"/>
    <w:rsid w:val="00C2131E"/>
    <w:rsid w:val="00C21388"/>
    <w:rsid w:val="00C269B0"/>
    <w:rsid w:val="00C26A2F"/>
    <w:rsid w:val="00C26BEF"/>
    <w:rsid w:val="00C27384"/>
    <w:rsid w:val="00C274E8"/>
    <w:rsid w:val="00C27672"/>
    <w:rsid w:val="00C310ED"/>
    <w:rsid w:val="00C33FC2"/>
    <w:rsid w:val="00C3450E"/>
    <w:rsid w:val="00C349DF"/>
    <w:rsid w:val="00C34B2E"/>
    <w:rsid w:val="00C34BE3"/>
    <w:rsid w:val="00C36029"/>
    <w:rsid w:val="00C36DFD"/>
    <w:rsid w:val="00C371BA"/>
    <w:rsid w:val="00C373EF"/>
    <w:rsid w:val="00C3744E"/>
    <w:rsid w:val="00C40527"/>
    <w:rsid w:val="00C407FD"/>
    <w:rsid w:val="00C40FB9"/>
    <w:rsid w:val="00C41093"/>
    <w:rsid w:val="00C4147A"/>
    <w:rsid w:val="00C4348C"/>
    <w:rsid w:val="00C44301"/>
    <w:rsid w:val="00C46538"/>
    <w:rsid w:val="00C47182"/>
    <w:rsid w:val="00C47A15"/>
    <w:rsid w:val="00C50841"/>
    <w:rsid w:val="00C51316"/>
    <w:rsid w:val="00C52B56"/>
    <w:rsid w:val="00C52BF3"/>
    <w:rsid w:val="00C53953"/>
    <w:rsid w:val="00C55358"/>
    <w:rsid w:val="00C5653D"/>
    <w:rsid w:val="00C56D82"/>
    <w:rsid w:val="00C603FC"/>
    <w:rsid w:val="00C604B5"/>
    <w:rsid w:val="00C632E9"/>
    <w:rsid w:val="00C64B06"/>
    <w:rsid w:val="00C65A0D"/>
    <w:rsid w:val="00C67F1C"/>
    <w:rsid w:val="00C725EF"/>
    <w:rsid w:val="00C766E1"/>
    <w:rsid w:val="00C76E83"/>
    <w:rsid w:val="00C77260"/>
    <w:rsid w:val="00C77777"/>
    <w:rsid w:val="00C77A87"/>
    <w:rsid w:val="00C81DC5"/>
    <w:rsid w:val="00C83A7D"/>
    <w:rsid w:val="00C83BC3"/>
    <w:rsid w:val="00C846FD"/>
    <w:rsid w:val="00C84DFD"/>
    <w:rsid w:val="00C8618D"/>
    <w:rsid w:val="00C8632F"/>
    <w:rsid w:val="00C866E2"/>
    <w:rsid w:val="00C86FDB"/>
    <w:rsid w:val="00C87101"/>
    <w:rsid w:val="00C87AB3"/>
    <w:rsid w:val="00C90531"/>
    <w:rsid w:val="00C90F66"/>
    <w:rsid w:val="00C9215F"/>
    <w:rsid w:val="00C924AC"/>
    <w:rsid w:val="00C93516"/>
    <w:rsid w:val="00C936E7"/>
    <w:rsid w:val="00C940B9"/>
    <w:rsid w:val="00C9499B"/>
    <w:rsid w:val="00C94DF1"/>
    <w:rsid w:val="00C95A7D"/>
    <w:rsid w:val="00C95B98"/>
    <w:rsid w:val="00C966F4"/>
    <w:rsid w:val="00C96EAD"/>
    <w:rsid w:val="00C96F11"/>
    <w:rsid w:val="00C97535"/>
    <w:rsid w:val="00C97B69"/>
    <w:rsid w:val="00CA0893"/>
    <w:rsid w:val="00CA2D67"/>
    <w:rsid w:val="00CA61B2"/>
    <w:rsid w:val="00CA6243"/>
    <w:rsid w:val="00CA692E"/>
    <w:rsid w:val="00CB16FD"/>
    <w:rsid w:val="00CB33F7"/>
    <w:rsid w:val="00CB3F12"/>
    <w:rsid w:val="00CB5299"/>
    <w:rsid w:val="00CB59B3"/>
    <w:rsid w:val="00CB7795"/>
    <w:rsid w:val="00CC097A"/>
    <w:rsid w:val="00CC34E1"/>
    <w:rsid w:val="00CC35A8"/>
    <w:rsid w:val="00CC3778"/>
    <w:rsid w:val="00CC4402"/>
    <w:rsid w:val="00CC5272"/>
    <w:rsid w:val="00CD0166"/>
    <w:rsid w:val="00CD0A6F"/>
    <w:rsid w:val="00CD2735"/>
    <w:rsid w:val="00CD282C"/>
    <w:rsid w:val="00CD3920"/>
    <w:rsid w:val="00CD3B74"/>
    <w:rsid w:val="00CD406B"/>
    <w:rsid w:val="00CD6839"/>
    <w:rsid w:val="00CD72E3"/>
    <w:rsid w:val="00CE1F91"/>
    <w:rsid w:val="00CE2489"/>
    <w:rsid w:val="00CE297D"/>
    <w:rsid w:val="00CE2E6A"/>
    <w:rsid w:val="00CE3025"/>
    <w:rsid w:val="00CE3135"/>
    <w:rsid w:val="00CE7281"/>
    <w:rsid w:val="00CE7BDA"/>
    <w:rsid w:val="00CF04B0"/>
    <w:rsid w:val="00CF0D52"/>
    <w:rsid w:val="00CF136A"/>
    <w:rsid w:val="00CF1CFF"/>
    <w:rsid w:val="00CF2491"/>
    <w:rsid w:val="00CF2AA6"/>
    <w:rsid w:val="00CF2D58"/>
    <w:rsid w:val="00CF382D"/>
    <w:rsid w:val="00CF3930"/>
    <w:rsid w:val="00CF41F4"/>
    <w:rsid w:val="00CF4C60"/>
    <w:rsid w:val="00CF4D38"/>
    <w:rsid w:val="00CF5A1A"/>
    <w:rsid w:val="00CF6217"/>
    <w:rsid w:val="00CF71AC"/>
    <w:rsid w:val="00CF7F83"/>
    <w:rsid w:val="00D00FD4"/>
    <w:rsid w:val="00D01842"/>
    <w:rsid w:val="00D021F0"/>
    <w:rsid w:val="00D034B3"/>
    <w:rsid w:val="00D039AF"/>
    <w:rsid w:val="00D03B5E"/>
    <w:rsid w:val="00D03FDF"/>
    <w:rsid w:val="00D0469C"/>
    <w:rsid w:val="00D060BE"/>
    <w:rsid w:val="00D06591"/>
    <w:rsid w:val="00D0798A"/>
    <w:rsid w:val="00D0799C"/>
    <w:rsid w:val="00D07C7B"/>
    <w:rsid w:val="00D07D30"/>
    <w:rsid w:val="00D12145"/>
    <w:rsid w:val="00D134FA"/>
    <w:rsid w:val="00D13F41"/>
    <w:rsid w:val="00D1532E"/>
    <w:rsid w:val="00D15460"/>
    <w:rsid w:val="00D156C0"/>
    <w:rsid w:val="00D16918"/>
    <w:rsid w:val="00D213D5"/>
    <w:rsid w:val="00D220D0"/>
    <w:rsid w:val="00D2383F"/>
    <w:rsid w:val="00D23E07"/>
    <w:rsid w:val="00D24742"/>
    <w:rsid w:val="00D24A24"/>
    <w:rsid w:val="00D329E3"/>
    <w:rsid w:val="00D33598"/>
    <w:rsid w:val="00D33EF5"/>
    <w:rsid w:val="00D342B8"/>
    <w:rsid w:val="00D3560E"/>
    <w:rsid w:val="00D35979"/>
    <w:rsid w:val="00D363E1"/>
    <w:rsid w:val="00D37830"/>
    <w:rsid w:val="00D406F9"/>
    <w:rsid w:val="00D40952"/>
    <w:rsid w:val="00D40A9B"/>
    <w:rsid w:val="00D413B0"/>
    <w:rsid w:val="00D44898"/>
    <w:rsid w:val="00D449DE"/>
    <w:rsid w:val="00D45835"/>
    <w:rsid w:val="00D45D66"/>
    <w:rsid w:val="00D45E6E"/>
    <w:rsid w:val="00D45EDB"/>
    <w:rsid w:val="00D47F7D"/>
    <w:rsid w:val="00D50A1D"/>
    <w:rsid w:val="00D51D03"/>
    <w:rsid w:val="00D52FB8"/>
    <w:rsid w:val="00D533DA"/>
    <w:rsid w:val="00D53F61"/>
    <w:rsid w:val="00D54BC9"/>
    <w:rsid w:val="00D550E6"/>
    <w:rsid w:val="00D55AA3"/>
    <w:rsid w:val="00D60922"/>
    <w:rsid w:val="00D60C02"/>
    <w:rsid w:val="00D615AE"/>
    <w:rsid w:val="00D635DF"/>
    <w:rsid w:val="00D6370B"/>
    <w:rsid w:val="00D6419A"/>
    <w:rsid w:val="00D643A3"/>
    <w:rsid w:val="00D64996"/>
    <w:rsid w:val="00D65355"/>
    <w:rsid w:val="00D65A53"/>
    <w:rsid w:val="00D66AF1"/>
    <w:rsid w:val="00D67651"/>
    <w:rsid w:val="00D67E2E"/>
    <w:rsid w:val="00D7041D"/>
    <w:rsid w:val="00D716D9"/>
    <w:rsid w:val="00D71BF3"/>
    <w:rsid w:val="00D732BC"/>
    <w:rsid w:val="00D75707"/>
    <w:rsid w:val="00D75EA4"/>
    <w:rsid w:val="00D76712"/>
    <w:rsid w:val="00D7701F"/>
    <w:rsid w:val="00D771DC"/>
    <w:rsid w:val="00D77FCE"/>
    <w:rsid w:val="00D818CE"/>
    <w:rsid w:val="00D819A2"/>
    <w:rsid w:val="00D851C5"/>
    <w:rsid w:val="00D85E14"/>
    <w:rsid w:val="00D876C3"/>
    <w:rsid w:val="00D877AD"/>
    <w:rsid w:val="00D9081A"/>
    <w:rsid w:val="00D909A7"/>
    <w:rsid w:val="00D91CA9"/>
    <w:rsid w:val="00D92B9E"/>
    <w:rsid w:val="00D9451E"/>
    <w:rsid w:val="00D94B24"/>
    <w:rsid w:val="00D950B5"/>
    <w:rsid w:val="00D95D85"/>
    <w:rsid w:val="00DA17B4"/>
    <w:rsid w:val="00DA3799"/>
    <w:rsid w:val="00DA37B5"/>
    <w:rsid w:val="00DA43AE"/>
    <w:rsid w:val="00DA4C99"/>
    <w:rsid w:val="00DA54FA"/>
    <w:rsid w:val="00DA67C7"/>
    <w:rsid w:val="00DA67CB"/>
    <w:rsid w:val="00DA7554"/>
    <w:rsid w:val="00DB1423"/>
    <w:rsid w:val="00DB2002"/>
    <w:rsid w:val="00DB239C"/>
    <w:rsid w:val="00DB24A2"/>
    <w:rsid w:val="00DB3525"/>
    <w:rsid w:val="00DB4182"/>
    <w:rsid w:val="00DB456B"/>
    <w:rsid w:val="00DB49A6"/>
    <w:rsid w:val="00DB4C4A"/>
    <w:rsid w:val="00DB4EF7"/>
    <w:rsid w:val="00DB4F50"/>
    <w:rsid w:val="00DB4FC5"/>
    <w:rsid w:val="00DB512B"/>
    <w:rsid w:val="00DB60EC"/>
    <w:rsid w:val="00DB679E"/>
    <w:rsid w:val="00DB6ACE"/>
    <w:rsid w:val="00DB76B4"/>
    <w:rsid w:val="00DB7739"/>
    <w:rsid w:val="00DB7AFF"/>
    <w:rsid w:val="00DB7D61"/>
    <w:rsid w:val="00DC0DBF"/>
    <w:rsid w:val="00DC1AAB"/>
    <w:rsid w:val="00DC22F4"/>
    <w:rsid w:val="00DC2C4C"/>
    <w:rsid w:val="00DC2EA8"/>
    <w:rsid w:val="00DC46EE"/>
    <w:rsid w:val="00DC61D5"/>
    <w:rsid w:val="00DC7A42"/>
    <w:rsid w:val="00DC7A74"/>
    <w:rsid w:val="00DD1B17"/>
    <w:rsid w:val="00DD1D71"/>
    <w:rsid w:val="00DD1F81"/>
    <w:rsid w:val="00DD320A"/>
    <w:rsid w:val="00DD35A2"/>
    <w:rsid w:val="00DD3A00"/>
    <w:rsid w:val="00DD3ED1"/>
    <w:rsid w:val="00DD4131"/>
    <w:rsid w:val="00DD4C0F"/>
    <w:rsid w:val="00DD63E9"/>
    <w:rsid w:val="00DD69F9"/>
    <w:rsid w:val="00DD6C80"/>
    <w:rsid w:val="00DE0B27"/>
    <w:rsid w:val="00DE16F5"/>
    <w:rsid w:val="00DE18BD"/>
    <w:rsid w:val="00DE1B52"/>
    <w:rsid w:val="00DE2DB2"/>
    <w:rsid w:val="00DE428B"/>
    <w:rsid w:val="00DE5E91"/>
    <w:rsid w:val="00DE6238"/>
    <w:rsid w:val="00DE64F6"/>
    <w:rsid w:val="00DE779B"/>
    <w:rsid w:val="00DF174B"/>
    <w:rsid w:val="00DF1BB7"/>
    <w:rsid w:val="00DF1FCE"/>
    <w:rsid w:val="00DF3ED0"/>
    <w:rsid w:val="00DF403F"/>
    <w:rsid w:val="00DF5291"/>
    <w:rsid w:val="00DF56DF"/>
    <w:rsid w:val="00DF6D81"/>
    <w:rsid w:val="00DF7467"/>
    <w:rsid w:val="00E00C00"/>
    <w:rsid w:val="00E00DDD"/>
    <w:rsid w:val="00E00F05"/>
    <w:rsid w:val="00E04F28"/>
    <w:rsid w:val="00E050C0"/>
    <w:rsid w:val="00E065C3"/>
    <w:rsid w:val="00E10082"/>
    <w:rsid w:val="00E1195F"/>
    <w:rsid w:val="00E123BE"/>
    <w:rsid w:val="00E14C0A"/>
    <w:rsid w:val="00E15CDF"/>
    <w:rsid w:val="00E16941"/>
    <w:rsid w:val="00E16EF3"/>
    <w:rsid w:val="00E205FF"/>
    <w:rsid w:val="00E2403C"/>
    <w:rsid w:val="00E25C3C"/>
    <w:rsid w:val="00E266A4"/>
    <w:rsid w:val="00E27BCA"/>
    <w:rsid w:val="00E27DF7"/>
    <w:rsid w:val="00E300A1"/>
    <w:rsid w:val="00E308FC"/>
    <w:rsid w:val="00E33584"/>
    <w:rsid w:val="00E33AB3"/>
    <w:rsid w:val="00E33E6A"/>
    <w:rsid w:val="00E33F52"/>
    <w:rsid w:val="00E3404E"/>
    <w:rsid w:val="00E34CA5"/>
    <w:rsid w:val="00E37A3E"/>
    <w:rsid w:val="00E40D1E"/>
    <w:rsid w:val="00E43589"/>
    <w:rsid w:val="00E43851"/>
    <w:rsid w:val="00E44254"/>
    <w:rsid w:val="00E44A88"/>
    <w:rsid w:val="00E45203"/>
    <w:rsid w:val="00E45C89"/>
    <w:rsid w:val="00E463BF"/>
    <w:rsid w:val="00E46AB2"/>
    <w:rsid w:val="00E529EC"/>
    <w:rsid w:val="00E54CE9"/>
    <w:rsid w:val="00E54E83"/>
    <w:rsid w:val="00E55C6C"/>
    <w:rsid w:val="00E56DE3"/>
    <w:rsid w:val="00E6048F"/>
    <w:rsid w:val="00E60514"/>
    <w:rsid w:val="00E6184A"/>
    <w:rsid w:val="00E6247E"/>
    <w:rsid w:val="00E63B65"/>
    <w:rsid w:val="00E646B7"/>
    <w:rsid w:val="00E651E3"/>
    <w:rsid w:val="00E661C0"/>
    <w:rsid w:val="00E66C45"/>
    <w:rsid w:val="00E672D7"/>
    <w:rsid w:val="00E703E0"/>
    <w:rsid w:val="00E7236D"/>
    <w:rsid w:val="00E73041"/>
    <w:rsid w:val="00E731CB"/>
    <w:rsid w:val="00E74810"/>
    <w:rsid w:val="00E7555A"/>
    <w:rsid w:val="00E7563D"/>
    <w:rsid w:val="00E75FF0"/>
    <w:rsid w:val="00E77A4F"/>
    <w:rsid w:val="00E802A3"/>
    <w:rsid w:val="00E807FA"/>
    <w:rsid w:val="00E80E2C"/>
    <w:rsid w:val="00E8103A"/>
    <w:rsid w:val="00E8176F"/>
    <w:rsid w:val="00E82494"/>
    <w:rsid w:val="00E828E9"/>
    <w:rsid w:val="00E85117"/>
    <w:rsid w:val="00E85787"/>
    <w:rsid w:val="00E87291"/>
    <w:rsid w:val="00E90FC3"/>
    <w:rsid w:val="00E911F4"/>
    <w:rsid w:val="00E91214"/>
    <w:rsid w:val="00E91CD0"/>
    <w:rsid w:val="00E9272B"/>
    <w:rsid w:val="00E9550E"/>
    <w:rsid w:val="00E9686B"/>
    <w:rsid w:val="00EA0C1C"/>
    <w:rsid w:val="00EA11B1"/>
    <w:rsid w:val="00EA15D1"/>
    <w:rsid w:val="00EA1F16"/>
    <w:rsid w:val="00EA3076"/>
    <w:rsid w:val="00EA38B1"/>
    <w:rsid w:val="00EA5818"/>
    <w:rsid w:val="00EA6829"/>
    <w:rsid w:val="00EA6C0F"/>
    <w:rsid w:val="00EA6C2F"/>
    <w:rsid w:val="00EA723D"/>
    <w:rsid w:val="00EB02C2"/>
    <w:rsid w:val="00EB114E"/>
    <w:rsid w:val="00EB26E0"/>
    <w:rsid w:val="00EB334E"/>
    <w:rsid w:val="00EB3B74"/>
    <w:rsid w:val="00EB44B8"/>
    <w:rsid w:val="00EB44D3"/>
    <w:rsid w:val="00EB48D7"/>
    <w:rsid w:val="00EB5315"/>
    <w:rsid w:val="00EB6105"/>
    <w:rsid w:val="00EB6A58"/>
    <w:rsid w:val="00EB6BC9"/>
    <w:rsid w:val="00EB776B"/>
    <w:rsid w:val="00EB7B9D"/>
    <w:rsid w:val="00EC10E2"/>
    <w:rsid w:val="00EC20EE"/>
    <w:rsid w:val="00EC473B"/>
    <w:rsid w:val="00EC5179"/>
    <w:rsid w:val="00EC51FA"/>
    <w:rsid w:val="00EC5DBF"/>
    <w:rsid w:val="00ED268F"/>
    <w:rsid w:val="00ED2794"/>
    <w:rsid w:val="00ED301E"/>
    <w:rsid w:val="00ED384E"/>
    <w:rsid w:val="00ED4565"/>
    <w:rsid w:val="00ED45D6"/>
    <w:rsid w:val="00ED6AF2"/>
    <w:rsid w:val="00ED751D"/>
    <w:rsid w:val="00EE1F65"/>
    <w:rsid w:val="00EE2B96"/>
    <w:rsid w:val="00EE355F"/>
    <w:rsid w:val="00EE52CB"/>
    <w:rsid w:val="00EE7A41"/>
    <w:rsid w:val="00EF004F"/>
    <w:rsid w:val="00EF0FA4"/>
    <w:rsid w:val="00EF1CD2"/>
    <w:rsid w:val="00EF2A4E"/>
    <w:rsid w:val="00EF2CC4"/>
    <w:rsid w:val="00EF3D7D"/>
    <w:rsid w:val="00EF416B"/>
    <w:rsid w:val="00EF45F3"/>
    <w:rsid w:val="00EF50F3"/>
    <w:rsid w:val="00EF73C2"/>
    <w:rsid w:val="00EF79BF"/>
    <w:rsid w:val="00F00533"/>
    <w:rsid w:val="00F010E9"/>
    <w:rsid w:val="00F018DE"/>
    <w:rsid w:val="00F03F00"/>
    <w:rsid w:val="00F050EC"/>
    <w:rsid w:val="00F052C4"/>
    <w:rsid w:val="00F065D2"/>
    <w:rsid w:val="00F0675F"/>
    <w:rsid w:val="00F1043A"/>
    <w:rsid w:val="00F105C3"/>
    <w:rsid w:val="00F119C2"/>
    <w:rsid w:val="00F11B3D"/>
    <w:rsid w:val="00F12400"/>
    <w:rsid w:val="00F125CC"/>
    <w:rsid w:val="00F1350B"/>
    <w:rsid w:val="00F14A57"/>
    <w:rsid w:val="00F14E99"/>
    <w:rsid w:val="00F15B2B"/>
    <w:rsid w:val="00F16C42"/>
    <w:rsid w:val="00F20188"/>
    <w:rsid w:val="00F22239"/>
    <w:rsid w:val="00F2439E"/>
    <w:rsid w:val="00F24E48"/>
    <w:rsid w:val="00F2523D"/>
    <w:rsid w:val="00F25914"/>
    <w:rsid w:val="00F25D5A"/>
    <w:rsid w:val="00F26022"/>
    <w:rsid w:val="00F26681"/>
    <w:rsid w:val="00F26E4C"/>
    <w:rsid w:val="00F26F73"/>
    <w:rsid w:val="00F275E6"/>
    <w:rsid w:val="00F3132B"/>
    <w:rsid w:val="00F31B00"/>
    <w:rsid w:val="00F32101"/>
    <w:rsid w:val="00F32C54"/>
    <w:rsid w:val="00F3327C"/>
    <w:rsid w:val="00F34B7F"/>
    <w:rsid w:val="00F34E8A"/>
    <w:rsid w:val="00F403CB"/>
    <w:rsid w:val="00F407EC"/>
    <w:rsid w:val="00F4091C"/>
    <w:rsid w:val="00F426E6"/>
    <w:rsid w:val="00F42AFC"/>
    <w:rsid w:val="00F4397D"/>
    <w:rsid w:val="00F4445F"/>
    <w:rsid w:val="00F44775"/>
    <w:rsid w:val="00F452ED"/>
    <w:rsid w:val="00F45380"/>
    <w:rsid w:val="00F45707"/>
    <w:rsid w:val="00F45C90"/>
    <w:rsid w:val="00F45FB6"/>
    <w:rsid w:val="00F4628C"/>
    <w:rsid w:val="00F46493"/>
    <w:rsid w:val="00F47DC6"/>
    <w:rsid w:val="00F47EEF"/>
    <w:rsid w:val="00F527FF"/>
    <w:rsid w:val="00F52B45"/>
    <w:rsid w:val="00F52D19"/>
    <w:rsid w:val="00F533A3"/>
    <w:rsid w:val="00F53EC4"/>
    <w:rsid w:val="00F542D1"/>
    <w:rsid w:val="00F55854"/>
    <w:rsid w:val="00F56799"/>
    <w:rsid w:val="00F57917"/>
    <w:rsid w:val="00F57E5B"/>
    <w:rsid w:val="00F60106"/>
    <w:rsid w:val="00F608B1"/>
    <w:rsid w:val="00F63C02"/>
    <w:rsid w:val="00F64661"/>
    <w:rsid w:val="00F65B53"/>
    <w:rsid w:val="00F65D4C"/>
    <w:rsid w:val="00F67323"/>
    <w:rsid w:val="00F6758A"/>
    <w:rsid w:val="00F707F1"/>
    <w:rsid w:val="00F70DC2"/>
    <w:rsid w:val="00F71D76"/>
    <w:rsid w:val="00F72BF7"/>
    <w:rsid w:val="00F73025"/>
    <w:rsid w:val="00F73B42"/>
    <w:rsid w:val="00F73B6F"/>
    <w:rsid w:val="00F745AD"/>
    <w:rsid w:val="00F74618"/>
    <w:rsid w:val="00F76BF0"/>
    <w:rsid w:val="00F80035"/>
    <w:rsid w:val="00F80823"/>
    <w:rsid w:val="00F8148A"/>
    <w:rsid w:val="00F81868"/>
    <w:rsid w:val="00F81953"/>
    <w:rsid w:val="00F825A0"/>
    <w:rsid w:val="00F82688"/>
    <w:rsid w:val="00F82B09"/>
    <w:rsid w:val="00F8308B"/>
    <w:rsid w:val="00F83399"/>
    <w:rsid w:val="00F83AD9"/>
    <w:rsid w:val="00F86B78"/>
    <w:rsid w:val="00F86CDD"/>
    <w:rsid w:val="00F878DD"/>
    <w:rsid w:val="00F90CDD"/>
    <w:rsid w:val="00F90F3B"/>
    <w:rsid w:val="00F92B29"/>
    <w:rsid w:val="00F94091"/>
    <w:rsid w:val="00F96DEE"/>
    <w:rsid w:val="00F97EDE"/>
    <w:rsid w:val="00FA13DD"/>
    <w:rsid w:val="00FA1A27"/>
    <w:rsid w:val="00FA2006"/>
    <w:rsid w:val="00FA2278"/>
    <w:rsid w:val="00FA4853"/>
    <w:rsid w:val="00FA52B6"/>
    <w:rsid w:val="00FA6E41"/>
    <w:rsid w:val="00FA6F79"/>
    <w:rsid w:val="00FA7B2C"/>
    <w:rsid w:val="00FB0E81"/>
    <w:rsid w:val="00FB0F8D"/>
    <w:rsid w:val="00FB1327"/>
    <w:rsid w:val="00FB30A5"/>
    <w:rsid w:val="00FB3AC1"/>
    <w:rsid w:val="00FB4073"/>
    <w:rsid w:val="00FB4762"/>
    <w:rsid w:val="00FB59FF"/>
    <w:rsid w:val="00FB7958"/>
    <w:rsid w:val="00FC05D7"/>
    <w:rsid w:val="00FC0CC3"/>
    <w:rsid w:val="00FC28CD"/>
    <w:rsid w:val="00FC2C64"/>
    <w:rsid w:val="00FC3C7D"/>
    <w:rsid w:val="00FC6A78"/>
    <w:rsid w:val="00FD0356"/>
    <w:rsid w:val="00FD1B83"/>
    <w:rsid w:val="00FD3384"/>
    <w:rsid w:val="00FD37AE"/>
    <w:rsid w:val="00FD4071"/>
    <w:rsid w:val="00FD5C93"/>
    <w:rsid w:val="00FD6F01"/>
    <w:rsid w:val="00FD785D"/>
    <w:rsid w:val="00FD7AF8"/>
    <w:rsid w:val="00FE06EB"/>
    <w:rsid w:val="00FE3D5D"/>
    <w:rsid w:val="00FE4989"/>
    <w:rsid w:val="00FE684F"/>
    <w:rsid w:val="00FE6AF6"/>
    <w:rsid w:val="00FE702C"/>
    <w:rsid w:val="00FE7400"/>
    <w:rsid w:val="00FE78D6"/>
    <w:rsid w:val="00FF0C15"/>
    <w:rsid w:val="00FF21BF"/>
    <w:rsid w:val="00FF33AD"/>
    <w:rsid w:val="00FF4ACD"/>
    <w:rsid w:val="00FF4D81"/>
    <w:rsid w:val="00FF5F00"/>
    <w:rsid w:val="00FF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2B47"/>
  <w15:docId w15:val="{1499B7C6-9038-4C17-85FD-A6263757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E91"/>
    <w:rPr>
      <w:sz w:val="24"/>
      <w:szCs w:val="24"/>
    </w:rPr>
  </w:style>
  <w:style w:type="paragraph" w:styleId="berschrift1">
    <w:name w:val="heading 1"/>
    <w:basedOn w:val="Standard"/>
    <w:next w:val="Standard"/>
    <w:link w:val="berschrift1Zchn"/>
    <w:qFormat/>
    <w:rsid w:val="004576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45708"/>
    <w:pPr>
      <w:ind w:right="-567"/>
    </w:pPr>
    <w:rPr>
      <w:rFonts w:ascii="Arial" w:hAnsi="Arial"/>
      <w:sz w:val="16"/>
      <w:szCs w:val="20"/>
      <w:lang w:eastAsia="en-US"/>
    </w:rPr>
  </w:style>
  <w:style w:type="paragraph" w:styleId="Funotentext">
    <w:name w:val="footnote text"/>
    <w:aliases w:val="Schriftart: 9 pt,Schriftart: 10 pt,Schriftart: 8 pt,WB-Fußnotentext,WB-Fußnotentext Char Char,WB-Fußnotentext Char,stile 1,Footnote1,Footnote2,Footnote3,Footnote4,Footnote5,Footnote6,Footnote7,Footnote8,Footnote9,Footnote10"/>
    <w:basedOn w:val="Standard"/>
    <w:link w:val="FunotentextZchn"/>
    <w:rsid w:val="00545708"/>
    <w:pPr>
      <w:spacing w:after="240"/>
      <w:ind w:left="357" w:hanging="357"/>
      <w:jc w:val="both"/>
    </w:pPr>
    <w:rPr>
      <w:sz w:val="20"/>
      <w:szCs w:val="20"/>
      <w:lang w:eastAsia="en-US"/>
    </w:rPr>
  </w:style>
  <w:style w:type="paragraph" w:customStyle="1" w:styleId="Typedudocument">
    <w:name w:val="Type du document"/>
    <w:basedOn w:val="Standard"/>
    <w:next w:val="Standard"/>
    <w:rsid w:val="00545708"/>
    <w:pPr>
      <w:spacing w:before="360"/>
      <w:jc w:val="center"/>
    </w:pPr>
    <w:rPr>
      <w:b/>
      <w:bCs/>
    </w:rPr>
  </w:style>
  <w:style w:type="character" w:styleId="Funotenzeichen">
    <w:name w:val="footnote reference"/>
    <w:aliases w:val="Footnote symbol,Footnote reference number,Times 10 Point,Exposant 3 Point,Ref,de nota al pie,note TESI,SUPERS,EN Footnote Reference,EN Footnote text,Footnote Reference Number,Footnote Reference_LVL6,Footnote Reference_LVL61,R"/>
    <w:rsid w:val="00545708"/>
    <w:rPr>
      <w:vertAlign w:val="superscript"/>
    </w:rPr>
  </w:style>
  <w:style w:type="paragraph" w:customStyle="1" w:styleId="ManualHeading1">
    <w:name w:val="Manual Heading 1"/>
    <w:basedOn w:val="Standard"/>
    <w:next w:val="Standard"/>
    <w:rsid w:val="00545708"/>
    <w:pPr>
      <w:keepNext/>
      <w:tabs>
        <w:tab w:val="left" w:pos="850"/>
      </w:tabs>
      <w:spacing w:before="360" w:after="120"/>
      <w:ind w:left="850" w:hanging="850"/>
      <w:jc w:val="both"/>
      <w:outlineLvl w:val="0"/>
    </w:pPr>
    <w:rPr>
      <w:b/>
      <w:bCs/>
      <w:smallCaps/>
    </w:rPr>
  </w:style>
  <w:style w:type="paragraph" w:customStyle="1" w:styleId="Tiret0">
    <w:name w:val="Tiret 0"/>
    <w:basedOn w:val="Standard"/>
    <w:rsid w:val="00545708"/>
    <w:pPr>
      <w:numPr>
        <w:numId w:val="1"/>
      </w:numPr>
      <w:spacing w:before="120" w:after="120"/>
      <w:jc w:val="both"/>
    </w:pPr>
  </w:style>
  <w:style w:type="character" w:styleId="Hyperlink">
    <w:name w:val="Hyperlink"/>
    <w:uiPriority w:val="99"/>
    <w:rsid w:val="00545708"/>
    <w:rPr>
      <w:color w:val="0000FF"/>
      <w:u w:val="single"/>
    </w:rPr>
  </w:style>
  <w:style w:type="character" w:styleId="Seitenzahl">
    <w:name w:val="page number"/>
    <w:basedOn w:val="Absatz-Standardschriftart"/>
    <w:rsid w:val="00545708"/>
  </w:style>
  <w:style w:type="table" w:styleId="Tabellenraster">
    <w:name w:val="Table Grid"/>
    <w:basedOn w:val="NormaleTabelle"/>
    <w:rsid w:val="005E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5E3005"/>
    <w:rPr>
      <w:color w:val="606420"/>
      <w:u w:val="single"/>
    </w:rPr>
  </w:style>
  <w:style w:type="paragraph" w:styleId="Sprechblasentext">
    <w:name w:val="Balloon Text"/>
    <w:basedOn w:val="Standard"/>
    <w:link w:val="SprechblasentextZchn"/>
    <w:rsid w:val="006A5687"/>
    <w:rPr>
      <w:rFonts w:ascii="Tahoma" w:hAnsi="Tahoma" w:cs="Tahoma"/>
      <w:sz w:val="16"/>
      <w:szCs w:val="16"/>
    </w:rPr>
  </w:style>
  <w:style w:type="character" w:customStyle="1" w:styleId="SprechblasentextZchn">
    <w:name w:val="Sprechblasentext Zchn"/>
    <w:link w:val="Sprechblasentext"/>
    <w:rsid w:val="006A5687"/>
    <w:rPr>
      <w:rFonts w:ascii="Tahoma" w:hAnsi="Tahoma" w:cs="Tahoma"/>
      <w:sz w:val="16"/>
      <w:szCs w:val="16"/>
    </w:rPr>
  </w:style>
  <w:style w:type="paragraph" w:customStyle="1" w:styleId="ManualNumPar1">
    <w:name w:val="Manual NumPar 1"/>
    <w:basedOn w:val="Standard"/>
    <w:next w:val="Standard"/>
    <w:rsid w:val="006C6478"/>
    <w:pPr>
      <w:spacing w:before="120" w:after="120"/>
      <w:ind w:left="850" w:hanging="850"/>
      <w:jc w:val="both"/>
    </w:pPr>
    <w:rPr>
      <w:lang w:eastAsia="en-US"/>
    </w:rPr>
  </w:style>
  <w:style w:type="paragraph" w:customStyle="1" w:styleId="Normal6">
    <w:name w:val="Normal6"/>
    <w:basedOn w:val="Standard"/>
    <w:link w:val="Normal6Char"/>
    <w:rsid w:val="00000078"/>
    <w:pPr>
      <w:widowControl w:val="0"/>
      <w:spacing w:after="120"/>
    </w:pPr>
    <w:rPr>
      <w:szCs w:val="20"/>
    </w:rPr>
  </w:style>
  <w:style w:type="character" w:customStyle="1" w:styleId="Normal6Char">
    <w:name w:val="Normal6 Char"/>
    <w:link w:val="Normal6"/>
    <w:rsid w:val="00000078"/>
    <w:rPr>
      <w:sz w:val="24"/>
    </w:rPr>
  </w:style>
  <w:style w:type="numbering" w:customStyle="1" w:styleId="WWOutlineListStyle1">
    <w:name w:val="WW_OutlineListStyle_1"/>
    <w:basedOn w:val="KeineListe"/>
    <w:rsid w:val="00882A30"/>
    <w:pPr>
      <w:numPr>
        <w:numId w:val="13"/>
      </w:numPr>
    </w:pPr>
  </w:style>
  <w:style w:type="paragraph" w:customStyle="1" w:styleId="Titre11">
    <w:name w:val="Titre 11"/>
    <w:basedOn w:val="Titel"/>
    <w:rsid w:val="00882A30"/>
    <w:pPr>
      <w:numPr>
        <w:numId w:val="13"/>
      </w:numPr>
      <w:tabs>
        <w:tab w:val="num" w:pos="850"/>
      </w:tabs>
      <w:suppressAutoHyphens/>
      <w:autoSpaceDN w:val="0"/>
      <w:ind w:left="850" w:hanging="850"/>
      <w:jc w:val="both"/>
      <w:textAlignment w:val="baseline"/>
    </w:pPr>
    <w:rPr>
      <w:rFonts w:ascii="Arial" w:hAnsi="Arial"/>
      <w:bCs w:val="0"/>
      <w:kern w:val="3"/>
      <w:sz w:val="24"/>
      <w:szCs w:val="20"/>
      <w:lang w:eastAsia="zh-CN"/>
    </w:rPr>
  </w:style>
  <w:style w:type="paragraph" w:styleId="Textkrper2">
    <w:name w:val="Body Text 2"/>
    <w:aliases w:val="Guide Text"/>
    <w:basedOn w:val="Standard"/>
    <w:link w:val="Textkrper2Zchn"/>
    <w:rsid w:val="00882A30"/>
    <w:pPr>
      <w:suppressAutoHyphens/>
      <w:autoSpaceDN w:val="0"/>
      <w:spacing w:after="120" w:line="240" w:lineRule="exact"/>
      <w:ind w:left="1531"/>
      <w:jc w:val="both"/>
      <w:textAlignment w:val="baseline"/>
    </w:pPr>
    <w:rPr>
      <w:kern w:val="3"/>
      <w:sz w:val="22"/>
      <w:szCs w:val="20"/>
      <w:lang w:eastAsia="zh-CN"/>
    </w:rPr>
  </w:style>
  <w:style w:type="character" w:customStyle="1" w:styleId="Textkrper2Zchn">
    <w:name w:val="Textkörper 2 Zchn"/>
    <w:aliases w:val="Guide Text Zchn"/>
    <w:link w:val="Textkrper2"/>
    <w:rsid w:val="00882A30"/>
    <w:rPr>
      <w:kern w:val="3"/>
      <w:sz w:val="22"/>
      <w:lang w:eastAsia="zh-CN"/>
    </w:rPr>
  </w:style>
  <w:style w:type="paragraph" w:styleId="Titel">
    <w:name w:val="Title"/>
    <w:basedOn w:val="Standard"/>
    <w:next w:val="Standard"/>
    <w:link w:val="TitelZchn"/>
    <w:qFormat/>
    <w:rsid w:val="00882A30"/>
    <w:pPr>
      <w:spacing w:before="240" w:after="60"/>
      <w:jc w:val="center"/>
      <w:outlineLvl w:val="0"/>
    </w:pPr>
    <w:rPr>
      <w:rFonts w:ascii="Cambria" w:hAnsi="Cambria"/>
      <w:b/>
      <w:bCs/>
      <w:kern w:val="28"/>
      <w:sz w:val="32"/>
      <w:szCs w:val="32"/>
    </w:rPr>
  </w:style>
  <w:style w:type="character" w:customStyle="1" w:styleId="TitelZchn">
    <w:name w:val="Titel Zchn"/>
    <w:link w:val="Titel"/>
    <w:rsid w:val="00882A30"/>
    <w:rPr>
      <w:rFonts w:ascii="Cambria" w:eastAsia="Times New Roman" w:hAnsi="Cambria" w:cs="Times New Roman"/>
      <w:b/>
      <w:bCs/>
      <w:kern w:val="28"/>
      <w:sz w:val="32"/>
      <w:szCs w:val="32"/>
    </w:rPr>
  </w:style>
  <w:style w:type="paragraph" w:customStyle="1" w:styleId="Footnote">
    <w:name w:val="Footnote"/>
    <w:basedOn w:val="Standard"/>
    <w:rsid w:val="00882A30"/>
    <w:pPr>
      <w:suppressAutoHyphens/>
      <w:autoSpaceDN w:val="0"/>
      <w:textAlignment w:val="baseline"/>
    </w:pPr>
    <w:rPr>
      <w:kern w:val="3"/>
      <w:sz w:val="20"/>
      <w:szCs w:val="20"/>
      <w:lang w:eastAsia="zh-CN"/>
    </w:rPr>
  </w:style>
  <w:style w:type="paragraph" w:styleId="Listenabsatz">
    <w:name w:val="List Paragraph"/>
    <w:basedOn w:val="Standard"/>
    <w:uiPriority w:val="34"/>
    <w:qFormat/>
    <w:rsid w:val="00EE52CB"/>
    <w:pPr>
      <w:ind w:left="720"/>
    </w:pPr>
    <w:rPr>
      <w:rFonts w:ascii="Calibri" w:hAnsi="Calibri"/>
      <w:sz w:val="22"/>
      <w:szCs w:val="22"/>
      <w:lang w:eastAsia="en-US"/>
    </w:rPr>
  </w:style>
  <w:style w:type="paragraph" w:styleId="Endnotentext">
    <w:name w:val="endnote text"/>
    <w:basedOn w:val="Standard"/>
    <w:link w:val="EndnotentextZchn"/>
    <w:rsid w:val="007C42C9"/>
    <w:rPr>
      <w:sz w:val="20"/>
      <w:szCs w:val="20"/>
    </w:rPr>
  </w:style>
  <w:style w:type="character" w:customStyle="1" w:styleId="EndnotentextZchn">
    <w:name w:val="Endnotentext Zchn"/>
    <w:basedOn w:val="Absatz-Standardschriftart"/>
    <w:link w:val="Endnotentext"/>
    <w:rsid w:val="007C42C9"/>
  </w:style>
  <w:style w:type="character" w:styleId="Endnotenzeichen">
    <w:name w:val="endnote reference"/>
    <w:rsid w:val="007C42C9"/>
    <w:rPr>
      <w:vertAlign w:val="superscript"/>
    </w:rPr>
  </w:style>
  <w:style w:type="character" w:styleId="Kommentarzeichen">
    <w:name w:val="annotation reference"/>
    <w:rsid w:val="004A6E1F"/>
    <w:rPr>
      <w:sz w:val="16"/>
      <w:szCs w:val="16"/>
    </w:rPr>
  </w:style>
  <w:style w:type="paragraph" w:styleId="Kommentartext">
    <w:name w:val="annotation text"/>
    <w:basedOn w:val="Standard"/>
    <w:link w:val="KommentartextZchn"/>
    <w:rsid w:val="004A6E1F"/>
    <w:rPr>
      <w:sz w:val="20"/>
      <w:szCs w:val="20"/>
    </w:rPr>
  </w:style>
  <w:style w:type="character" w:customStyle="1" w:styleId="KommentartextZchn">
    <w:name w:val="Kommentartext Zchn"/>
    <w:basedOn w:val="Absatz-Standardschriftart"/>
    <w:link w:val="Kommentartext"/>
    <w:rsid w:val="004A6E1F"/>
  </w:style>
  <w:style w:type="paragraph" w:styleId="Kommentarthema">
    <w:name w:val="annotation subject"/>
    <w:basedOn w:val="Kommentartext"/>
    <w:next w:val="Kommentartext"/>
    <w:link w:val="KommentarthemaZchn"/>
    <w:rsid w:val="004A6E1F"/>
    <w:rPr>
      <w:b/>
      <w:bCs/>
    </w:rPr>
  </w:style>
  <w:style w:type="character" w:customStyle="1" w:styleId="KommentarthemaZchn">
    <w:name w:val="Kommentarthema Zchn"/>
    <w:link w:val="Kommentarthema"/>
    <w:rsid w:val="004A6E1F"/>
    <w:rPr>
      <w:b/>
      <w:bCs/>
    </w:rPr>
  </w:style>
  <w:style w:type="paragraph" w:styleId="berarbeitung">
    <w:name w:val="Revision"/>
    <w:hidden/>
    <w:uiPriority w:val="99"/>
    <w:semiHidden/>
    <w:rsid w:val="005B35E7"/>
    <w:rPr>
      <w:sz w:val="24"/>
      <w:szCs w:val="24"/>
    </w:rPr>
  </w:style>
  <w:style w:type="paragraph" w:customStyle="1" w:styleId="Default">
    <w:name w:val="Default"/>
    <w:rsid w:val="00614719"/>
    <w:pPr>
      <w:autoSpaceDE w:val="0"/>
      <w:autoSpaceDN w:val="0"/>
      <w:adjustRightInd w:val="0"/>
    </w:pPr>
    <w:rPr>
      <w:rFonts w:ascii="EUAlbertina" w:hAnsi="EUAlbertina" w:cs="EUAlbertina"/>
      <w:color w:val="000000"/>
      <w:sz w:val="24"/>
      <w:szCs w:val="24"/>
    </w:rPr>
  </w:style>
  <w:style w:type="paragraph" w:customStyle="1" w:styleId="Guide-Heading4">
    <w:name w:val="Guide - Heading 4"/>
    <w:basedOn w:val="Standard"/>
    <w:rsid w:val="00A831AE"/>
    <w:pPr>
      <w:keepNext/>
      <w:suppressAutoHyphens/>
      <w:autoSpaceDN w:val="0"/>
      <w:spacing w:before="200" w:after="200"/>
      <w:textAlignment w:val="baseline"/>
      <w:outlineLvl w:val="0"/>
    </w:pPr>
    <w:rPr>
      <w:rFonts w:ascii="Tahoma" w:hAnsi="Tahoma" w:cs="Tahoma"/>
      <w:b/>
      <w:smallCaps/>
      <w:kern w:val="3"/>
      <w:szCs w:val="20"/>
      <w:lang w:eastAsia="zh-CN"/>
    </w:rPr>
  </w:style>
  <w:style w:type="character" w:customStyle="1" w:styleId="FunotentextZchn">
    <w:name w:val="Fußnotentext Zchn"/>
    <w:aliases w:val="Schriftart: 9 pt Zchn,Schriftart: 10 pt Zchn,Schriftart: 8 pt Zchn,WB-Fußnotentext Zchn,WB-Fußnotentext Char Char Zchn,WB-Fußnotentext Char Zchn,stile 1 Zchn,Footnote1 Zchn,Footnote2 Zchn,Footnote3 Zchn,Footnote4 Zchn,Footnote5 Zchn"/>
    <w:basedOn w:val="Absatz-Standardschriftart"/>
    <w:link w:val="Funotentext"/>
    <w:rsid w:val="006C262E"/>
    <w:rPr>
      <w:lang w:eastAsia="en-US"/>
    </w:rPr>
  </w:style>
  <w:style w:type="table" w:customStyle="1" w:styleId="TableGrid1">
    <w:name w:val="Table Grid1"/>
    <w:basedOn w:val="NormaleTabelle"/>
    <w:uiPriority w:val="59"/>
    <w:rsid w:val="004C5F5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Standard"/>
    <w:link w:val="AMainbodyChar"/>
    <w:qFormat/>
    <w:rsid w:val="00832196"/>
    <w:pPr>
      <w:suppressAutoHyphens/>
      <w:autoSpaceDN w:val="0"/>
      <w:spacing w:after="120"/>
      <w:jc w:val="both"/>
      <w:textAlignment w:val="baseline"/>
    </w:pPr>
    <w:rPr>
      <w:rFonts w:ascii="Calibri" w:hAnsi="Calibri" w:cs="Tahoma"/>
      <w:kern w:val="3"/>
      <w:sz w:val="18"/>
      <w:szCs w:val="18"/>
      <w:shd w:val="clear" w:color="auto" w:fill="FFFFFF"/>
    </w:rPr>
  </w:style>
  <w:style w:type="character" w:customStyle="1" w:styleId="AMainbodyChar">
    <w:name w:val="A.Main body Char"/>
    <w:basedOn w:val="Absatz-Standardschriftart"/>
    <w:link w:val="AMainbody"/>
    <w:rsid w:val="00832196"/>
    <w:rPr>
      <w:rFonts w:ascii="Calibri" w:hAnsi="Calibri" w:cs="Tahoma"/>
      <w:kern w:val="3"/>
      <w:sz w:val="18"/>
      <w:szCs w:val="18"/>
    </w:rPr>
  </w:style>
  <w:style w:type="paragraph" w:styleId="Kopfzeile">
    <w:name w:val="header"/>
    <w:basedOn w:val="Standard"/>
    <w:link w:val="KopfzeileZchn"/>
    <w:uiPriority w:val="99"/>
    <w:rsid w:val="00796684"/>
    <w:pPr>
      <w:tabs>
        <w:tab w:val="center" w:pos="4536"/>
        <w:tab w:val="right" w:pos="9072"/>
      </w:tabs>
      <w:suppressAutoHyphens/>
      <w:autoSpaceDN w:val="0"/>
      <w:textAlignment w:val="baseline"/>
    </w:pPr>
    <w:rPr>
      <w:kern w:val="3"/>
      <w:szCs w:val="20"/>
      <w:lang w:eastAsia="zh-CN"/>
    </w:rPr>
  </w:style>
  <w:style w:type="character" w:customStyle="1" w:styleId="KopfzeileZchn">
    <w:name w:val="Kopfzeile Zchn"/>
    <w:basedOn w:val="Absatz-Standardschriftart"/>
    <w:link w:val="Kopfzeile"/>
    <w:uiPriority w:val="99"/>
    <w:rsid w:val="00796684"/>
    <w:rPr>
      <w:kern w:val="3"/>
      <w:sz w:val="24"/>
      <w:lang w:val="de-DE" w:eastAsia="zh-CN"/>
    </w:rPr>
  </w:style>
  <w:style w:type="paragraph" w:customStyle="1" w:styleId="Guide-Heading3">
    <w:name w:val="Guide - Heading 3"/>
    <w:basedOn w:val="Standard"/>
    <w:qFormat/>
    <w:rsid w:val="00796684"/>
    <w:pPr>
      <w:keepNext/>
      <w:suppressAutoHyphens/>
      <w:autoSpaceDN w:val="0"/>
      <w:spacing w:before="200" w:after="200"/>
      <w:textAlignment w:val="baseline"/>
      <w:outlineLvl w:val="0"/>
    </w:pPr>
    <w:rPr>
      <w:rFonts w:ascii="Tahoma" w:hAnsi="Tahoma" w:cs="Tahoma"/>
      <w:b/>
      <w:smallCaps/>
      <w:kern w:val="3"/>
      <w:sz w:val="28"/>
      <w:szCs w:val="20"/>
      <w:lang w:eastAsia="zh-CN"/>
    </w:rPr>
  </w:style>
  <w:style w:type="paragraph" w:styleId="Untertitel">
    <w:name w:val="Subtitle"/>
    <w:basedOn w:val="Standard"/>
    <w:next w:val="Standard"/>
    <w:link w:val="UntertitelZchn"/>
    <w:qFormat/>
    <w:rsid w:val="00FC28CD"/>
    <w:pPr>
      <w:widowControl w:val="0"/>
      <w:suppressAutoHyphens/>
      <w:autoSpaceDN w:val="0"/>
      <w:spacing w:after="160" w:line="276" w:lineRule="auto"/>
      <w:ind w:left="567" w:hanging="567"/>
      <w:jc w:val="both"/>
      <w:textAlignment w:val="baseline"/>
    </w:pPr>
    <w:rPr>
      <w:rFonts w:asciiTheme="minorHAnsi" w:eastAsia="SimSun" w:hAnsiTheme="minorHAnsi" w:cstheme="minorHAnsi"/>
      <w:smallCaps/>
      <w:kern w:val="3"/>
      <w:sz w:val="28"/>
      <w:szCs w:val="20"/>
      <w:lang w:eastAsia="zh-CN"/>
    </w:rPr>
  </w:style>
  <w:style w:type="character" w:customStyle="1" w:styleId="UntertitelZchn">
    <w:name w:val="Untertitel Zchn"/>
    <w:basedOn w:val="Absatz-Standardschriftart"/>
    <w:link w:val="Untertitel"/>
    <w:rsid w:val="00FC28CD"/>
    <w:rPr>
      <w:rFonts w:asciiTheme="minorHAnsi" w:eastAsia="SimSun" w:hAnsiTheme="minorHAnsi" w:cstheme="minorHAnsi"/>
      <w:smallCaps/>
      <w:kern w:val="3"/>
      <w:sz w:val="28"/>
      <w:lang w:eastAsia="zh-CN"/>
    </w:rPr>
  </w:style>
  <w:style w:type="character" w:customStyle="1" w:styleId="berschrift1Zchn">
    <w:name w:val="Überschrift 1 Zchn"/>
    <w:basedOn w:val="Absatz-Standardschriftart"/>
    <w:link w:val="berschrift1"/>
    <w:rsid w:val="004576EC"/>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4576EC"/>
    <w:pPr>
      <w:spacing w:line="259" w:lineRule="auto"/>
      <w:outlineLvl w:val="9"/>
    </w:pPr>
    <w:rPr>
      <w:lang w:eastAsia="en-US"/>
    </w:rPr>
  </w:style>
  <w:style w:type="paragraph" w:styleId="Verzeichnis1">
    <w:name w:val="toc 1"/>
    <w:basedOn w:val="Standard"/>
    <w:next w:val="Standard"/>
    <w:autoRedefine/>
    <w:uiPriority w:val="39"/>
    <w:unhideWhenUsed/>
    <w:rsid w:val="004576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2910">
      <w:bodyDiv w:val="1"/>
      <w:marLeft w:val="0"/>
      <w:marRight w:val="0"/>
      <w:marTop w:val="0"/>
      <w:marBottom w:val="0"/>
      <w:divBdr>
        <w:top w:val="none" w:sz="0" w:space="0" w:color="auto"/>
        <w:left w:val="none" w:sz="0" w:space="0" w:color="auto"/>
        <w:bottom w:val="none" w:sz="0" w:space="0" w:color="auto"/>
        <w:right w:val="none" w:sz="0" w:space="0" w:color="auto"/>
      </w:divBdr>
    </w:div>
    <w:div w:id="88015547">
      <w:bodyDiv w:val="1"/>
      <w:marLeft w:val="0"/>
      <w:marRight w:val="0"/>
      <w:marTop w:val="0"/>
      <w:marBottom w:val="0"/>
      <w:divBdr>
        <w:top w:val="none" w:sz="0" w:space="0" w:color="auto"/>
        <w:left w:val="none" w:sz="0" w:space="0" w:color="auto"/>
        <w:bottom w:val="none" w:sz="0" w:space="0" w:color="auto"/>
        <w:right w:val="none" w:sz="0" w:space="0" w:color="auto"/>
      </w:divBdr>
    </w:div>
    <w:div w:id="144516041">
      <w:bodyDiv w:val="1"/>
      <w:marLeft w:val="0"/>
      <w:marRight w:val="0"/>
      <w:marTop w:val="0"/>
      <w:marBottom w:val="0"/>
      <w:divBdr>
        <w:top w:val="none" w:sz="0" w:space="0" w:color="auto"/>
        <w:left w:val="none" w:sz="0" w:space="0" w:color="auto"/>
        <w:bottom w:val="none" w:sz="0" w:space="0" w:color="auto"/>
        <w:right w:val="none" w:sz="0" w:space="0" w:color="auto"/>
      </w:divBdr>
    </w:div>
    <w:div w:id="236940429">
      <w:bodyDiv w:val="1"/>
      <w:marLeft w:val="0"/>
      <w:marRight w:val="0"/>
      <w:marTop w:val="0"/>
      <w:marBottom w:val="0"/>
      <w:divBdr>
        <w:top w:val="none" w:sz="0" w:space="0" w:color="auto"/>
        <w:left w:val="none" w:sz="0" w:space="0" w:color="auto"/>
        <w:bottom w:val="none" w:sz="0" w:space="0" w:color="auto"/>
        <w:right w:val="none" w:sz="0" w:space="0" w:color="auto"/>
      </w:divBdr>
    </w:div>
    <w:div w:id="474569916">
      <w:bodyDiv w:val="1"/>
      <w:marLeft w:val="0"/>
      <w:marRight w:val="0"/>
      <w:marTop w:val="0"/>
      <w:marBottom w:val="0"/>
      <w:divBdr>
        <w:top w:val="none" w:sz="0" w:space="0" w:color="auto"/>
        <w:left w:val="none" w:sz="0" w:space="0" w:color="auto"/>
        <w:bottom w:val="none" w:sz="0" w:space="0" w:color="auto"/>
        <w:right w:val="none" w:sz="0" w:space="0" w:color="auto"/>
      </w:divBdr>
    </w:div>
    <w:div w:id="614291445">
      <w:bodyDiv w:val="1"/>
      <w:marLeft w:val="0"/>
      <w:marRight w:val="0"/>
      <w:marTop w:val="0"/>
      <w:marBottom w:val="0"/>
      <w:divBdr>
        <w:top w:val="none" w:sz="0" w:space="0" w:color="auto"/>
        <w:left w:val="none" w:sz="0" w:space="0" w:color="auto"/>
        <w:bottom w:val="none" w:sz="0" w:space="0" w:color="auto"/>
        <w:right w:val="none" w:sz="0" w:space="0" w:color="auto"/>
      </w:divBdr>
    </w:div>
    <w:div w:id="762997376">
      <w:bodyDiv w:val="1"/>
      <w:marLeft w:val="0"/>
      <w:marRight w:val="0"/>
      <w:marTop w:val="0"/>
      <w:marBottom w:val="0"/>
      <w:divBdr>
        <w:top w:val="none" w:sz="0" w:space="0" w:color="auto"/>
        <w:left w:val="none" w:sz="0" w:space="0" w:color="auto"/>
        <w:bottom w:val="none" w:sz="0" w:space="0" w:color="auto"/>
        <w:right w:val="none" w:sz="0" w:space="0" w:color="auto"/>
      </w:divBdr>
    </w:div>
    <w:div w:id="931858971">
      <w:bodyDiv w:val="1"/>
      <w:marLeft w:val="0"/>
      <w:marRight w:val="0"/>
      <w:marTop w:val="0"/>
      <w:marBottom w:val="0"/>
      <w:divBdr>
        <w:top w:val="none" w:sz="0" w:space="0" w:color="auto"/>
        <w:left w:val="none" w:sz="0" w:space="0" w:color="auto"/>
        <w:bottom w:val="none" w:sz="0" w:space="0" w:color="auto"/>
        <w:right w:val="none" w:sz="0" w:space="0" w:color="auto"/>
      </w:divBdr>
    </w:div>
    <w:div w:id="1390298383">
      <w:bodyDiv w:val="1"/>
      <w:marLeft w:val="0"/>
      <w:marRight w:val="0"/>
      <w:marTop w:val="0"/>
      <w:marBottom w:val="0"/>
      <w:divBdr>
        <w:top w:val="none" w:sz="0" w:space="0" w:color="auto"/>
        <w:left w:val="none" w:sz="0" w:space="0" w:color="auto"/>
        <w:bottom w:val="none" w:sz="0" w:space="0" w:color="auto"/>
        <w:right w:val="none" w:sz="0" w:space="0" w:color="auto"/>
      </w:divBdr>
    </w:div>
    <w:div w:id="1446655027">
      <w:bodyDiv w:val="1"/>
      <w:marLeft w:val="0"/>
      <w:marRight w:val="0"/>
      <w:marTop w:val="0"/>
      <w:marBottom w:val="0"/>
      <w:divBdr>
        <w:top w:val="none" w:sz="0" w:space="0" w:color="auto"/>
        <w:left w:val="none" w:sz="0" w:space="0" w:color="auto"/>
        <w:bottom w:val="none" w:sz="0" w:space="0" w:color="auto"/>
        <w:right w:val="none" w:sz="0" w:space="0" w:color="auto"/>
      </w:divBdr>
    </w:div>
    <w:div w:id="1505969925">
      <w:bodyDiv w:val="1"/>
      <w:marLeft w:val="0"/>
      <w:marRight w:val="0"/>
      <w:marTop w:val="0"/>
      <w:marBottom w:val="0"/>
      <w:divBdr>
        <w:top w:val="none" w:sz="0" w:space="0" w:color="auto"/>
        <w:left w:val="none" w:sz="0" w:space="0" w:color="auto"/>
        <w:bottom w:val="none" w:sz="0" w:space="0" w:color="auto"/>
        <w:right w:val="none" w:sz="0" w:space="0" w:color="auto"/>
      </w:divBdr>
    </w:div>
    <w:div w:id="1539315231">
      <w:bodyDiv w:val="1"/>
      <w:marLeft w:val="0"/>
      <w:marRight w:val="0"/>
      <w:marTop w:val="0"/>
      <w:marBottom w:val="0"/>
      <w:divBdr>
        <w:top w:val="none" w:sz="0" w:space="0" w:color="auto"/>
        <w:left w:val="none" w:sz="0" w:space="0" w:color="auto"/>
        <w:bottom w:val="none" w:sz="0" w:space="0" w:color="auto"/>
        <w:right w:val="none" w:sz="0" w:space="0" w:color="auto"/>
      </w:divBdr>
    </w:div>
    <w:div w:id="1553692549">
      <w:bodyDiv w:val="1"/>
      <w:marLeft w:val="0"/>
      <w:marRight w:val="0"/>
      <w:marTop w:val="0"/>
      <w:marBottom w:val="0"/>
      <w:divBdr>
        <w:top w:val="none" w:sz="0" w:space="0" w:color="auto"/>
        <w:left w:val="none" w:sz="0" w:space="0" w:color="auto"/>
        <w:bottom w:val="none" w:sz="0" w:space="0" w:color="auto"/>
        <w:right w:val="none" w:sz="0" w:space="0" w:color="auto"/>
      </w:divBdr>
    </w:div>
    <w:div w:id="1624918398">
      <w:bodyDiv w:val="1"/>
      <w:marLeft w:val="0"/>
      <w:marRight w:val="0"/>
      <w:marTop w:val="0"/>
      <w:marBottom w:val="0"/>
      <w:divBdr>
        <w:top w:val="none" w:sz="0" w:space="0" w:color="auto"/>
        <w:left w:val="none" w:sz="0" w:space="0" w:color="auto"/>
        <w:bottom w:val="none" w:sz="0" w:space="0" w:color="auto"/>
        <w:right w:val="none" w:sz="0" w:space="0" w:color="auto"/>
      </w:divBdr>
    </w:div>
    <w:div w:id="1658650941">
      <w:bodyDiv w:val="1"/>
      <w:marLeft w:val="0"/>
      <w:marRight w:val="0"/>
      <w:marTop w:val="0"/>
      <w:marBottom w:val="0"/>
      <w:divBdr>
        <w:top w:val="none" w:sz="0" w:space="0" w:color="auto"/>
        <w:left w:val="none" w:sz="0" w:space="0" w:color="auto"/>
        <w:bottom w:val="none" w:sz="0" w:space="0" w:color="auto"/>
        <w:right w:val="none" w:sz="0" w:space="0" w:color="auto"/>
      </w:divBdr>
    </w:div>
    <w:div w:id="1735350587">
      <w:bodyDiv w:val="1"/>
      <w:marLeft w:val="0"/>
      <w:marRight w:val="0"/>
      <w:marTop w:val="0"/>
      <w:marBottom w:val="0"/>
      <w:divBdr>
        <w:top w:val="none" w:sz="0" w:space="0" w:color="auto"/>
        <w:left w:val="none" w:sz="0" w:space="0" w:color="auto"/>
        <w:bottom w:val="none" w:sz="0" w:space="0" w:color="auto"/>
        <w:right w:val="none" w:sz="0" w:space="0" w:color="auto"/>
      </w:divBdr>
    </w:div>
    <w:div w:id="1975671288">
      <w:bodyDiv w:val="1"/>
      <w:marLeft w:val="0"/>
      <w:marRight w:val="0"/>
      <w:marTop w:val="0"/>
      <w:marBottom w:val="0"/>
      <w:divBdr>
        <w:top w:val="none" w:sz="0" w:space="0" w:color="auto"/>
        <w:left w:val="none" w:sz="0" w:space="0" w:color="auto"/>
        <w:bottom w:val="none" w:sz="0" w:space="0" w:color="auto"/>
        <w:right w:val="none" w:sz="0" w:space="0" w:color="auto"/>
      </w:divBdr>
      <w:divsChild>
        <w:div w:id="647243535">
          <w:marLeft w:val="0"/>
          <w:marRight w:val="0"/>
          <w:marTop w:val="0"/>
          <w:marBottom w:val="0"/>
          <w:divBdr>
            <w:top w:val="none" w:sz="0" w:space="0" w:color="auto"/>
            <w:left w:val="none" w:sz="0" w:space="0" w:color="auto"/>
            <w:bottom w:val="none" w:sz="0" w:space="0" w:color="auto"/>
            <w:right w:val="none" w:sz="0" w:space="0" w:color="auto"/>
          </w:divBdr>
          <w:divsChild>
            <w:div w:id="13477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applications/scre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3BF2-1991-43FF-B2A7-5A1BC85D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19030</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Youth Accreditation _call</vt:lpstr>
      <vt:lpstr>Erasmus Youth Accreditation _call</vt:lpstr>
    </vt:vector>
  </TitlesOfParts>
  <Company>XXXXXXX</Company>
  <LinksUpToDate>false</LinksUpToDate>
  <CharactersWithSpaces>22006</CharactersWithSpaces>
  <SharedDoc>false</SharedDoc>
  <HLinks>
    <vt:vector size="12" baseType="variant">
      <vt:variant>
        <vt:i4>6619240</vt:i4>
      </vt:variant>
      <vt:variant>
        <vt:i4>3</vt:i4>
      </vt:variant>
      <vt:variant>
        <vt:i4>0</vt:i4>
      </vt:variant>
      <vt:variant>
        <vt:i4>5</vt:i4>
      </vt:variant>
      <vt:variant>
        <vt:lpwstr>https://ec.europa.eu/youth/solidarity-corps</vt:lpwstr>
      </vt:variant>
      <vt:variant>
        <vt:lpwstr/>
      </vt:variant>
      <vt:variant>
        <vt:i4>6619240</vt:i4>
      </vt:variant>
      <vt:variant>
        <vt:i4>0</vt:i4>
      </vt:variant>
      <vt:variant>
        <vt:i4>0</vt:i4>
      </vt:variant>
      <vt:variant>
        <vt:i4>5</vt:i4>
      </vt:variant>
      <vt:variant>
        <vt:lpwstr>https://ec.europa.eu/youth/solidarity-corps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Youth Accreditation _call</dc:title>
  <dc:creator>XXXXXXX</dc:creator>
  <cp:lastModifiedBy>Sharon Docx</cp:lastModifiedBy>
  <cp:revision>2</cp:revision>
  <cp:lastPrinted>2018-06-27T16:11:00Z</cp:lastPrinted>
  <dcterms:created xsi:type="dcterms:W3CDTF">2021-04-22T08:32:00Z</dcterms:created>
  <dcterms:modified xsi:type="dcterms:W3CDTF">2021-04-22T08:32:00Z</dcterms:modified>
</cp:coreProperties>
</file>